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497544E8" w14:textId="77777777" w:rsidR="001E6AAC" w:rsidRPr="001E6AAC" w:rsidRDefault="001E6AAC" w:rsidP="001E6AAC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11"/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项目二</w:t>
      </w:r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</w:t>
      </w:r>
      <w:r w:rsidRPr="001E6AAC">
        <w:rPr>
          <w:rFonts w:ascii="等线 Light" w:eastAsia="宋体" w:hAnsi="等线 Light" w:cs="Times New Roman"/>
          <w:b/>
          <w:bCs/>
          <w:kern w:val="28"/>
          <w:sz w:val="32"/>
          <w:szCs w:val="32"/>
        </w:rPr>
        <w:t>采精及精液的处理</w:t>
      </w:r>
      <w:bookmarkEnd w:id="1"/>
    </w:p>
    <w:p w14:paraId="3992FCF3" w14:textId="77777777" w:rsidR="0017483B" w:rsidRPr="0017483B" w:rsidRDefault="0017483B" w:rsidP="0017483B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56964413"/>
      <w:r w:rsidRPr="0017483B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任务二</w:t>
      </w:r>
      <w:r w:rsidRPr="0017483B"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 </w:t>
      </w:r>
      <w:r w:rsidRPr="0017483B">
        <w:rPr>
          <w:rFonts w:ascii="Times New Roman" w:eastAsia="宋体" w:hAnsi="Times New Roman" w:cs="Times New Roman"/>
          <w:b/>
          <w:bCs/>
          <w:sz w:val="30"/>
          <w:szCs w:val="30"/>
        </w:rPr>
        <w:t>精液</w:t>
      </w:r>
      <w:r w:rsidRPr="0017483B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及</w:t>
      </w:r>
      <w:r w:rsidRPr="0017483B">
        <w:rPr>
          <w:rFonts w:ascii="Times New Roman" w:eastAsia="宋体" w:hAnsi="Times New Roman" w:cs="Times New Roman"/>
          <w:b/>
          <w:bCs/>
          <w:sz w:val="30"/>
          <w:szCs w:val="30"/>
        </w:rPr>
        <w:t>精液品质检查</w:t>
      </w:r>
      <w:bookmarkEnd w:id="2"/>
    </w:p>
    <w:p w14:paraId="2F3A1C89" w14:textId="77777777" w:rsidR="00F07A1F" w:rsidRPr="00F07A1F" w:rsidRDefault="00F07A1F" w:rsidP="00F07A1F">
      <w:pPr>
        <w:spacing w:line="240" w:lineRule="auto"/>
        <w:rPr>
          <w:rFonts w:ascii="宋体" w:eastAsia="宋体" w:hAnsi="宋体" w:cs="宋体"/>
          <w:sz w:val="24"/>
          <w:szCs w:val="24"/>
          <w:lang w:val="zh-TW" w:eastAsia="zh-TW" w:bidi="zh-TW"/>
        </w:rPr>
      </w:pPr>
      <w:r w:rsidRPr="00F07A1F">
        <w:rPr>
          <w:rFonts w:ascii="Times New Roman" w:eastAsia="宋体" w:hAnsi="Times New Roman" w:cs="Times New Roman" w:hint="eastAsia"/>
          <w:sz w:val="28"/>
          <w:szCs w:val="28"/>
        </w:rPr>
        <w:t>三、精液的一般性状检查</w:t>
      </w:r>
    </w:p>
    <w:p w14:paraId="636571BC" w14:textId="5F63A527" w:rsid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精液的一般性状检查包括云雾状、色泽、气味、pH、精液量等。</w:t>
      </w:r>
      <w:bookmarkStart w:id="3" w:name="bookmark1024"/>
      <w:bookmarkEnd w:id="3"/>
    </w:p>
    <w:p w14:paraId="49BB851A" w14:textId="52C0627F" w:rsidR="00174A74" w:rsidRDefault="00174A74" w:rsidP="00174A74">
      <w:pPr>
        <w:spacing w:line="240" w:lineRule="auto"/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170C31D4" wp14:editId="49E04424">
            <wp:extent cx="2441951" cy="18495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422" cy="185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3BA306C6" wp14:editId="7847B0C5">
            <wp:extent cx="1565307" cy="207818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470" cy="208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3AC74" w14:textId="28805611" w:rsidR="00174A74" w:rsidRPr="00174A74" w:rsidRDefault="00174A74" w:rsidP="00174A74">
      <w:pPr>
        <w:spacing w:line="240" w:lineRule="auto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 xml:space="preserve">不同家畜射精量对比图 </w:t>
      </w:r>
      <w:r>
        <w:rPr>
          <w:rFonts w:ascii="宋体" w:eastAsia="宋体" w:hAnsi="宋体" w:cs="Times New Roman"/>
          <w:szCs w:val="21"/>
        </w:rPr>
        <w:t xml:space="preserve">         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图</w:t>
      </w:r>
      <w:r>
        <w:rPr>
          <w:rFonts w:ascii="宋体" w:eastAsia="宋体" w:hAnsi="宋体" w:cs="Times New Roman"/>
          <w:szCs w:val="21"/>
        </w:rPr>
        <w:t xml:space="preserve">2 </w:t>
      </w:r>
      <w:r>
        <w:rPr>
          <w:rFonts w:ascii="宋体" w:eastAsia="宋体" w:hAnsi="宋体" w:cs="Times New Roman" w:hint="eastAsia"/>
          <w:szCs w:val="21"/>
        </w:rPr>
        <w:t>不同家畜精子密度对比图</w:t>
      </w:r>
    </w:p>
    <w:p w14:paraId="45C91B74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F07A1F">
        <w:rPr>
          <w:rFonts w:ascii="宋体" w:eastAsia="宋体" w:hAnsi="宋体" w:cs="Times New Roman" w:hint="eastAsia"/>
          <w:sz w:val="24"/>
          <w:szCs w:val="24"/>
        </w:rPr>
        <w:t>（一）云雾状</w:t>
      </w:r>
    </w:p>
    <w:p w14:paraId="4F2F0908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精液置于玻璃容器中进行观察，内有呈云雾一样运动的现象，称为精液的云雾状。一般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云雾状越明显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，说明精子密度越大，活力越高。一般牛、羊、兔的云雾状明显，猪、马、驴次之。云雾状明显可用"+++"表示；较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明显用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"++"表示；不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明显用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“+”表示。</w:t>
      </w:r>
    </w:p>
    <w:p w14:paraId="5A7A5437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4" w:name="bookmark1025"/>
      <w:bookmarkEnd w:id="4"/>
      <w:r w:rsidRPr="00F07A1F">
        <w:rPr>
          <w:rFonts w:ascii="宋体" w:eastAsia="宋体" w:hAnsi="宋体" w:cs="Times New Roman" w:hint="eastAsia"/>
          <w:sz w:val="24"/>
          <w:szCs w:val="24"/>
        </w:rPr>
        <w:t>（二）色泽</w:t>
      </w:r>
    </w:p>
    <w:p w14:paraId="21FDB9CB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正常情况下牛、羊的精液呈乳白色或乳黄色；猪、马、驴的精液呈乳白色或灰白色。色泽越浓，说明精子密度越大。如呈现异常颜色，则说明有问题。颜色异常的精液应废弃。采精发现精液颜色异常应立即停止釆精.查明原因，及时治疗。</w:t>
      </w:r>
    </w:p>
    <w:p w14:paraId="1DCD653C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5" w:name="bookmark1026"/>
      <w:bookmarkEnd w:id="5"/>
      <w:r w:rsidRPr="00F07A1F">
        <w:rPr>
          <w:rFonts w:ascii="宋体" w:eastAsia="宋体" w:hAnsi="宋体" w:cs="Times New Roman" w:hint="eastAsia"/>
          <w:sz w:val="24"/>
          <w:szCs w:val="24"/>
        </w:rPr>
        <w:t>（三）气味</w:t>
      </w:r>
    </w:p>
    <w:p w14:paraId="6BB16305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一般精液有微腥臭味，如有异味则说明不正常。</w:t>
      </w:r>
    </w:p>
    <w:p w14:paraId="0F30A7D0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6" w:name="bookmark1027"/>
      <w:bookmarkEnd w:id="6"/>
      <w:r w:rsidRPr="00F07A1F">
        <w:rPr>
          <w:rFonts w:ascii="宋体" w:eastAsia="宋体" w:hAnsi="宋体" w:cs="Times New Roman" w:hint="eastAsia"/>
          <w:sz w:val="24"/>
          <w:szCs w:val="24"/>
        </w:rPr>
        <w:t>（四）pH</w:t>
      </w:r>
    </w:p>
    <w:p w14:paraId="58A286BD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其可影响精子的存活。pH可以用pH试纸测定。一般家畜的正常pH为：黄牛6.9，水牛6.7，绵羊6.5，山羊6.5，猪7.5，马7.4，兔6.6。</w:t>
      </w:r>
    </w:p>
    <w:p w14:paraId="6E17F8FE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7" w:name="bookmark1028"/>
      <w:bookmarkEnd w:id="7"/>
      <w:r w:rsidRPr="00F07A1F">
        <w:rPr>
          <w:rFonts w:ascii="宋体" w:eastAsia="宋体" w:hAnsi="宋体" w:cs="Times New Roman" w:hint="eastAsia"/>
          <w:sz w:val="24"/>
          <w:szCs w:val="24"/>
        </w:rPr>
        <w:t>（五）精液量</w:t>
      </w:r>
    </w:p>
    <w:p w14:paraId="28B81D8A" w14:textId="77777777" w:rsidR="00F07A1F" w:rsidRPr="00F07A1F" w:rsidRDefault="00F07A1F" w:rsidP="00F07A1F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采精后将精液盛装在有刻度的试管或精液瓶中，可测出精液量的多少。猪和马的精液应用4至6层的消毒纱布过滤或离心处理，除去胶状物质。各种家畜的釆精量都有一定范围（表</w:t>
      </w:r>
      <w:r w:rsidRPr="00F07A1F">
        <w:rPr>
          <w:rFonts w:ascii="宋体" w:eastAsia="宋体" w:hAnsi="宋体" w:cs="Times New Roman"/>
          <w:szCs w:val="21"/>
        </w:rPr>
        <w:t>2</w:t>
      </w:r>
      <w:r w:rsidRPr="00F07A1F">
        <w:rPr>
          <w:rFonts w:ascii="宋体" w:eastAsia="宋体" w:hAnsi="宋体" w:cs="Times New Roman" w:hint="eastAsia"/>
          <w:szCs w:val="21"/>
        </w:rPr>
        <w:t>-</w:t>
      </w:r>
      <w:r w:rsidRPr="00F07A1F">
        <w:rPr>
          <w:rFonts w:ascii="宋体" w:eastAsia="宋体" w:hAnsi="宋体" w:cs="Times New Roman"/>
          <w:szCs w:val="21"/>
        </w:rPr>
        <w:t>1</w:t>
      </w:r>
      <w:r w:rsidRPr="00F07A1F">
        <w:rPr>
          <w:rFonts w:ascii="宋体" w:eastAsia="宋体" w:hAnsi="宋体" w:cs="Times New Roman" w:hint="eastAsia"/>
          <w:szCs w:val="21"/>
        </w:rPr>
        <w:t>）.精液量与正常差异较大，应查明原因，及时调整釆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精方法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或对公畜进行治疗。</w:t>
      </w:r>
    </w:p>
    <w:p w14:paraId="3A51F4F3" w14:textId="77777777" w:rsidR="00F07A1F" w:rsidRPr="00F07A1F" w:rsidRDefault="00F07A1F" w:rsidP="00F07A1F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</w:p>
    <w:p w14:paraId="752EE27E" w14:textId="77777777" w:rsidR="00F07A1F" w:rsidRPr="00F07A1F" w:rsidRDefault="00F07A1F" w:rsidP="00F07A1F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</w:p>
    <w:p w14:paraId="22B40246" w14:textId="77777777" w:rsidR="00F07A1F" w:rsidRPr="00F07A1F" w:rsidRDefault="00F07A1F" w:rsidP="00F07A1F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表</w:t>
      </w:r>
      <w:r w:rsidRPr="00F07A1F">
        <w:rPr>
          <w:rFonts w:ascii="宋体" w:eastAsia="宋体" w:hAnsi="宋体" w:cs="Times New Roman"/>
          <w:szCs w:val="21"/>
        </w:rPr>
        <w:t>2</w:t>
      </w:r>
      <w:r w:rsidRPr="00F07A1F">
        <w:rPr>
          <w:rFonts w:ascii="宋体" w:eastAsia="宋体" w:hAnsi="宋体" w:cs="Times New Roman" w:hint="eastAsia"/>
          <w:szCs w:val="21"/>
        </w:rPr>
        <w:t>-</w:t>
      </w:r>
      <w:r w:rsidRPr="00F07A1F">
        <w:rPr>
          <w:rFonts w:ascii="宋体" w:eastAsia="宋体" w:hAnsi="宋体" w:cs="Times New Roman"/>
          <w:szCs w:val="21"/>
        </w:rPr>
        <w:t>1</w:t>
      </w:r>
      <w:r w:rsidRPr="00F07A1F">
        <w:rPr>
          <w:rFonts w:ascii="宋体" w:eastAsia="宋体" w:hAnsi="宋体" w:cs="Times New Roman" w:hint="eastAsia"/>
          <w:szCs w:val="21"/>
        </w:rPr>
        <w:t>各种家畜的射精量</w:t>
      </w:r>
    </w:p>
    <w:tbl>
      <w:tblPr>
        <w:tblpPr w:leftFromText="180" w:rightFromText="180" w:vertAnchor="text" w:horzAnchor="page" w:tblpX="991" w:tblpY="3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0"/>
        <w:gridCol w:w="2712"/>
        <w:gridCol w:w="2808"/>
      </w:tblGrid>
      <w:tr w:rsidR="00F07A1F" w:rsidRPr="00F07A1F" w14:paraId="7BFF56BC" w14:textId="77777777" w:rsidTr="00B82EFB">
        <w:trPr>
          <w:trHeight w:hRule="exact" w:val="408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C7ECB4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畜</w:t>
            </w:r>
            <w:r w:rsidRPr="00F07A1F">
              <w:rPr>
                <w:rFonts w:ascii="宋体" w:eastAsia="宋体" w:hAnsi="宋体" w:cs="Times New Roman" w:hint="eastAsia"/>
                <w:color w:val="000000"/>
                <w:sz w:val="18"/>
                <w:szCs w:val="18"/>
                <w:lang w:bidi="zh-TW"/>
              </w:rPr>
              <w:t>禽种类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094DA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一般射精量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（ml）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EB328F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范围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（ml）</w:t>
            </w:r>
          </w:p>
        </w:tc>
      </w:tr>
      <w:tr w:rsidR="00F07A1F" w:rsidRPr="00F07A1F" w14:paraId="465F304C" w14:textId="77777777" w:rsidTr="00B82EFB">
        <w:trPr>
          <w:trHeight w:hRule="exact" w:val="245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DAF72BF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黄牛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D1B406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5</w:t>
            </w:r>
            <w:r w:rsidRPr="00F07A1F">
              <w:rPr>
                <w:rFonts w:ascii="宋体" w:eastAsia="宋体" w:hAnsi="宋体" w:cs="Times New Roman"/>
                <w:sz w:val="18"/>
                <w:szCs w:val="18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10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40B37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0.5</w:t>
            </w:r>
            <w:r w:rsidRPr="00F07A1F">
              <w:rPr>
                <w:rFonts w:ascii="宋体" w:eastAsia="宋体" w:hAnsi="宋体" w:cs="Times New Roman"/>
                <w:sz w:val="18"/>
                <w:szCs w:val="18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14</w:t>
            </w:r>
          </w:p>
        </w:tc>
      </w:tr>
      <w:tr w:rsidR="00F07A1F" w:rsidRPr="00F07A1F" w14:paraId="1A4EC7CF" w14:textId="77777777" w:rsidTr="00B82EFB">
        <w:trPr>
          <w:trHeight w:hRule="exact" w:val="202"/>
        </w:trPr>
        <w:tc>
          <w:tcPr>
            <w:tcW w:w="2750" w:type="dxa"/>
            <w:shd w:val="clear" w:color="auto" w:fill="FFFFFF"/>
          </w:tcPr>
          <w:p w14:paraId="4CCC9C11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羊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14:paraId="608C0473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0.8</w:t>
            </w:r>
            <w:r w:rsidRPr="00F07A1F">
              <w:rPr>
                <w:rFonts w:ascii="宋体" w:eastAsia="宋体" w:hAnsi="宋体" w:cs="Times New Roman"/>
                <w:sz w:val="18"/>
                <w:szCs w:val="18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1.2</w:t>
            </w:r>
          </w:p>
        </w:tc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14:paraId="7693AC88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0.5</w:t>
            </w:r>
            <w:r w:rsidRPr="00F07A1F">
              <w:rPr>
                <w:rFonts w:ascii="宋体" w:eastAsia="宋体" w:hAnsi="宋体" w:cs="Times New Roman"/>
                <w:sz w:val="18"/>
                <w:szCs w:val="18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2.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5</w:t>
            </w:r>
          </w:p>
        </w:tc>
      </w:tr>
      <w:tr w:rsidR="00F07A1F" w:rsidRPr="00F07A1F" w14:paraId="6E8C2EAD" w14:textId="77777777" w:rsidTr="00B82EFB">
        <w:trPr>
          <w:trHeight w:hRule="exact" w:val="206"/>
        </w:trPr>
        <w:tc>
          <w:tcPr>
            <w:tcW w:w="2750" w:type="dxa"/>
            <w:shd w:val="clear" w:color="auto" w:fill="FFFFFF"/>
          </w:tcPr>
          <w:p w14:paraId="5B5400FA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猪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14:paraId="40B65A2D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150</w:t>
            </w:r>
            <w:r w:rsidRPr="00F07A1F">
              <w:rPr>
                <w:rFonts w:ascii="宋体" w:eastAsia="宋体" w:hAnsi="宋体" w:cs="Times New Roman"/>
                <w:sz w:val="18"/>
                <w:szCs w:val="18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300</w:t>
            </w:r>
          </w:p>
        </w:tc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14:paraId="2EAE44A5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100</w:t>
            </w:r>
            <w:r w:rsidRPr="00F07A1F">
              <w:rPr>
                <w:rFonts w:ascii="宋体" w:eastAsia="宋体" w:hAnsi="宋体" w:cs="Times New Roman"/>
                <w:sz w:val="18"/>
                <w:szCs w:val="18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500</w:t>
            </w:r>
          </w:p>
        </w:tc>
      </w:tr>
      <w:tr w:rsidR="00F07A1F" w:rsidRPr="00F07A1F" w14:paraId="3088F642" w14:textId="77777777" w:rsidTr="00B82EFB">
        <w:trPr>
          <w:trHeight w:hRule="exact" w:val="216"/>
        </w:trPr>
        <w:tc>
          <w:tcPr>
            <w:tcW w:w="2750" w:type="dxa"/>
            <w:shd w:val="clear" w:color="auto" w:fill="FFFFFF"/>
          </w:tcPr>
          <w:p w14:paraId="12E7A0A8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马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14:paraId="5B0AFF9B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40</w:t>
            </w:r>
            <w:r w:rsidRPr="00F07A1F">
              <w:rPr>
                <w:rFonts w:ascii="宋体" w:eastAsia="宋体" w:hAnsi="宋体" w:cs="Times New Roman"/>
                <w:sz w:val="18"/>
                <w:szCs w:val="18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70</w:t>
            </w:r>
          </w:p>
        </w:tc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14:paraId="4FFCCE73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30</w:t>
            </w:r>
            <w:r w:rsidRPr="00F07A1F">
              <w:rPr>
                <w:rFonts w:ascii="宋体" w:eastAsia="宋体" w:hAnsi="宋体" w:cs="Times New Roman"/>
                <w:sz w:val="18"/>
                <w:szCs w:val="18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300</w:t>
            </w:r>
          </w:p>
        </w:tc>
      </w:tr>
      <w:tr w:rsidR="00F07A1F" w:rsidRPr="00F07A1F" w14:paraId="16E0B317" w14:textId="77777777" w:rsidTr="00B82EFB">
        <w:trPr>
          <w:trHeight w:hRule="exact" w:val="226"/>
        </w:trPr>
        <w:tc>
          <w:tcPr>
            <w:tcW w:w="2750" w:type="dxa"/>
            <w:shd w:val="clear" w:color="auto" w:fill="FFFFFF"/>
          </w:tcPr>
          <w:p w14:paraId="115C0BB6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驴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14:paraId="1339EE68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50</w:t>
            </w:r>
            <w:r w:rsidRPr="00F07A1F">
              <w:rPr>
                <w:rFonts w:ascii="宋体" w:eastAsia="宋体" w:hAnsi="宋体" w:cs="Times New Roman"/>
                <w:sz w:val="18"/>
                <w:szCs w:val="18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80</w:t>
            </w:r>
          </w:p>
        </w:tc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14:paraId="307BC27B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20</w:t>
            </w:r>
            <w:r w:rsidRPr="00F07A1F">
              <w:rPr>
                <w:rFonts w:ascii="宋体" w:eastAsia="宋体" w:hAnsi="宋体" w:cs="Times New Roman"/>
                <w:sz w:val="18"/>
                <w:szCs w:val="18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200</w:t>
            </w:r>
          </w:p>
        </w:tc>
      </w:tr>
      <w:tr w:rsidR="00F07A1F" w:rsidRPr="00F07A1F" w14:paraId="0A69BA16" w14:textId="77777777" w:rsidTr="00B82EFB">
        <w:trPr>
          <w:trHeight w:hRule="exact" w:val="288"/>
        </w:trPr>
        <w:tc>
          <w:tcPr>
            <w:tcW w:w="2750" w:type="dxa"/>
            <w:tcBorders>
              <w:bottom w:val="single" w:sz="4" w:space="0" w:color="auto"/>
            </w:tcBorders>
            <w:shd w:val="clear" w:color="auto" w:fill="FFFFFF"/>
          </w:tcPr>
          <w:p w14:paraId="45433AFE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水牛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B009C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3</w:t>
            </w:r>
            <w:r w:rsidRPr="00F07A1F">
              <w:rPr>
                <w:rFonts w:ascii="宋体" w:eastAsia="宋体" w:hAnsi="宋体" w:cs="Times New Roman"/>
                <w:sz w:val="18"/>
                <w:szCs w:val="18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6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32E72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Times New Roman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eastAsia="en-US" w:bidi="en-US"/>
              </w:rPr>
              <w:t>0.5</w:t>
            </w:r>
            <w:r w:rsidRPr="00F07A1F">
              <w:rPr>
                <w:rFonts w:ascii="宋体" w:eastAsia="宋体" w:hAnsi="宋体" w:cs="微软雅黑" w:hint="eastAsia"/>
                <w:color w:val="000000"/>
                <w:sz w:val="18"/>
                <w:szCs w:val="18"/>
                <w:lang w:val="zh-TW" w:bidi="zh-TW"/>
              </w:rPr>
              <w:t>~</w:t>
            </w:r>
            <w:r w:rsidRPr="00F07A1F">
              <w:rPr>
                <w:rFonts w:ascii="宋体" w:eastAsia="宋体" w:hAnsi="宋体" w:cs="Times New Roman"/>
                <w:color w:val="000000"/>
                <w:sz w:val="18"/>
                <w:szCs w:val="18"/>
                <w:lang w:val="zh-TW" w:eastAsia="zh-TW" w:bidi="zh-TW"/>
              </w:rPr>
              <w:t>12</w:t>
            </w:r>
          </w:p>
        </w:tc>
      </w:tr>
    </w:tbl>
    <w:p w14:paraId="15149C56" w14:textId="3D2A2A44" w:rsidR="00F07A1F" w:rsidRPr="00F07A1F" w:rsidRDefault="00F07A1F" w:rsidP="00F07A1F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F07A1F">
        <w:rPr>
          <w:rFonts w:ascii="Times New Roman" w:eastAsia="宋体" w:hAnsi="Times New Roman" w:cs="Times New Roman" w:hint="eastAsia"/>
          <w:sz w:val="28"/>
          <w:szCs w:val="28"/>
        </w:rPr>
        <w:t>四、活力检查</w:t>
      </w:r>
    </w:p>
    <w:p w14:paraId="52BE4783" w14:textId="77777777" w:rsidR="00F07A1F" w:rsidRPr="00F07A1F" w:rsidRDefault="00F07A1F" w:rsidP="00F07A1F">
      <w:pPr>
        <w:spacing w:after="119" w:line="1" w:lineRule="exact"/>
        <w:rPr>
          <w:rFonts w:ascii="宋体" w:eastAsia="宋体" w:hAnsi="宋体" w:cs="宋体"/>
          <w:sz w:val="24"/>
          <w:szCs w:val="24"/>
        </w:rPr>
      </w:pPr>
    </w:p>
    <w:p w14:paraId="68CA563D" w14:textId="5E7294CE" w:rsid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精子的活力是指精液中呈直线运动的精子占总精子数的百分比。活力是精液检查最重要指标之一，在釆精后、稀释前后、保存和运输前后、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输精前都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要进行检查。检查精子活力需借助显微镜，一般放大100-400倍，把制好的抹片放在显微镜下用低倍镜进行观察（图</w:t>
      </w:r>
      <w:r w:rsidRPr="00F07A1F">
        <w:rPr>
          <w:rFonts w:ascii="宋体" w:eastAsia="宋体" w:hAnsi="宋体" w:cs="Times New Roman"/>
          <w:szCs w:val="21"/>
        </w:rPr>
        <w:t>2</w:t>
      </w:r>
      <w:r w:rsidRPr="00F07A1F">
        <w:rPr>
          <w:rFonts w:ascii="宋体" w:eastAsia="宋体" w:hAnsi="宋体" w:cs="Times New Roman" w:hint="eastAsia"/>
          <w:szCs w:val="21"/>
        </w:rPr>
        <w:t>-</w:t>
      </w:r>
      <w:r w:rsidRPr="00F07A1F">
        <w:rPr>
          <w:rFonts w:ascii="宋体" w:eastAsia="宋体" w:hAnsi="宋体" w:cs="Times New Roman"/>
          <w:szCs w:val="21"/>
        </w:rPr>
        <w:t>3</w:t>
      </w:r>
      <w:r w:rsidRPr="00F07A1F">
        <w:rPr>
          <w:rFonts w:ascii="宋体" w:eastAsia="宋体" w:hAnsi="宋体" w:cs="Times New Roman" w:hint="eastAsia"/>
          <w:szCs w:val="21"/>
        </w:rPr>
        <w:t>）。</w:t>
      </w:r>
    </w:p>
    <w:p w14:paraId="6CC37960" w14:textId="6DC99B2E" w:rsidR="00174A74" w:rsidRPr="00F07A1F" w:rsidRDefault="00174A74" w:rsidP="00174A74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</w:p>
    <w:p w14:paraId="355B4059" w14:textId="18F95422" w:rsidR="00F07A1F" w:rsidRPr="00F07A1F" w:rsidRDefault="00174A74" w:rsidP="00F07A1F">
      <w:pPr>
        <w:spacing w:line="240" w:lineRule="auto"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3BDEA4D3" wp14:editId="75FD7EE0">
            <wp:extent cx="3856108" cy="187729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544" cy="188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0562D" w14:textId="57FB0671" w:rsidR="00F07A1F" w:rsidRPr="00F07A1F" w:rsidRDefault="00F07A1F" w:rsidP="00F07A1F">
      <w:pPr>
        <w:spacing w:line="254" w:lineRule="exact"/>
        <w:jc w:val="center"/>
        <w:rPr>
          <w:rFonts w:ascii="宋体" w:eastAsia="宋体" w:hAnsi="宋体" w:cs="Times New Roman"/>
          <w:szCs w:val="21"/>
          <w:lang w:val="zh-TW" w:eastAsia="zh-TW" w:bidi="zh-TW"/>
        </w:rPr>
      </w:pPr>
      <w:r w:rsidRPr="00F07A1F">
        <w:rPr>
          <w:rFonts w:ascii="宋体" w:eastAsia="宋体" w:hAnsi="宋体" w:cs="Times New Roman"/>
          <w:color w:val="000000"/>
          <w:szCs w:val="21"/>
          <w:lang w:val="zh-TW" w:eastAsia="zh-TW" w:bidi="zh-TW"/>
        </w:rPr>
        <w:t>图</w:t>
      </w:r>
      <w:r w:rsidRPr="00F07A1F">
        <w:rPr>
          <w:rFonts w:ascii="宋体" w:eastAsia="PMingLiU" w:hAnsi="宋体" w:cs="Times New Roman"/>
          <w:color w:val="000000"/>
          <w:szCs w:val="21"/>
          <w:lang w:val="zh-TW" w:eastAsia="zh-TW" w:bidi="zh-TW"/>
        </w:rPr>
        <w:t>3</w:t>
      </w:r>
      <w:r w:rsidR="00174A74">
        <w:rPr>
          <w:rFonts w:ascii="宋体" w:eastAsia="宋体" w:hAnsi="宋体" w:cs="Times New Roman" w:hint="eastAsia"/>
          <w:color w:val="000000"/>
          <w:szCs w:val="21"/>
          <w:lang w:val="zh-TW" w:bidi="zh-TW"/>
        </w:rPr>
        <w:t xml:space="preserve"> </w:t>
      </w:r>
      <w:r w:rsidR="00174A74" w:rsidRPr="00174A74">
        <w:rPr>
          <w:rFonts w:ascii="宋体" w:eastAsia="宋体" w:hAnsi="宋体" w:cs="Times New Roman" w:hint="eastAsia"/>
          <w:color w:val="000000"/>
          <w:szCs w:val="21"/>
          <w:lang w:val="zh-TW" w:eastAsia="zh-TW" w:bidi="zh-TW"/>
        </w:rPr>
        <w:t>平板压片法材料用具</w:t>
      </w:r>
    </w:p>
    <w:p w14:paraId="55B6A688" w14:textId="77777777" w:rsidR="00F07A1F" w:rsidRPr="00F07A1F" w:rsidRDefault="00F07A1F" w:rsidP="00F07A1F">
      <w:pPr>
        <w:spacing w:after="119" w:line="1" w:lineRule="exact"/>
        <w:rPr>
          <w:rFonts w:ascii="宋体" w:eastAsia="宋体" w:hAnsi="宋体" w:cs="Times New Roman"/>
          <w:sz w:val="24"/>
          <w:szCs w:val="24"/>
        </w:rPr>
      </w:pPr>
    </w:p>
    <w:p w14:paraId="5B1F935C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8" w:name="bookmark1029"/>
      <w:bookmarkStart w:id="9" w:name="bookmark1030"/>
      <w:bookmarkEnd w:id="8"/>
      <w:bookmarkEnd w:id="9"/>
      <w:r w:rsidRPr="00F07A1F">
        <w:rPr>
          <w:rFonts w:ascii="宋体" w:eastAsia="宋体" w:hAnsi="宋体" w:cs="Times New Roman" w:hint="eastAsia"/>
          <w:sz w:val="24"/>
          <w:szCs w:val="24"/>
        </w:rPr>
        <w:t>（一）检查方法</w:t>
      </w:r>
    </w:p>
    <w:p w14:paraId="65651619" w14:textId="5432F218" w:rsid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1</w:t>
      </w:r>
      <w:r w:rsidRPr="00F07A1F">
        <w:rPr>
          <w:rFonts w:ascii="宋体" w:eastAsia="宋体" w:hAnsi="宋体" w:cs="Times New Roman"/>
          <w:szCs w:val="21"/>
        </w:rPr>
        <w:t>.</w:t>
      </w:r>
      <w:r w:rsidRPr="00F07A1F">
        <w:rPr>
          <w:rFonts w:ascii="宋体" w:eastAsia="宋体" w:hAnsi="宋体" w:cs="Times New Roman" w:hint="eastAsia"/>
          <w:szCs w:val="21"/>
        </w:rPr>
        <w:t>平板压片法。用滴管滴一滴精液于干净的载玻片上，涂匀，盖上盖玻片，迅速置于显微镜下进行检查。此法简单、操作容易，但精液干燥较快，检查必须快速完成。</w:t>
      </w:r>
    </w:p>
    <w:p w14:paraId="7CAA5A9F" w14:textId="40394875" w:rsidR="00174A74" w:rsidRPr="00174A74" w:rsidRDefault="00174A74" w:rsidP="00174A74">
      <w:pPr>
        <w:spacing w:line="240" w:lineRule="auto"/>
        <w:ind w:leftChars="-67" w:hangingChars="67" w:hanging="141"/>
        <w:rPr>
          <w:rFonts w:ascii="宋体" w:eastAsia="PMingLiU" w:hAnsi="宋体" w:cs="Times New Roman" w:hint="eastAsia"/>
          <w:color w:val="000000"/>
          <w:szCs w:val="21"/>
          <w:lang w:val="zh-TW" w:eastAsia="zh-TW" w:bidi="zh-TW"/>
        </w:rPr>
      </w:pPr>
      <w:r>
        <w:rPr>
          <w:rFonts w:ascii="宋体" w:eastAsia="PMingLiU" w:hAnsi="宋体" w:cs="Times New Roman"/>
          <w:noProof/>
          <w:color w:val="000000"/>
          <w:szCs w:val="21"/>
          <w:lang w:val="zh-TW" w:eastAsia="zh-TW" w:bidi="zh-TW"/>
        </w:rPr>
        <w:drawing>
          <wp:inline distT="0" distB="0" distL="0" distR="0" wp14:anchorId="21712394" wp14:editId="14B05A7F">
            <wp:extent cx="1974272" cy="1671668"/>
            <wp:effectExtent l="0" t="0" r="698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531" cy="169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Times New Roman" w:hint="eastAsia"/>
          <w:color w:val="000000"/>
          <w:szCs w:val="21"/>
          <w:lang w:val="zh-TW" w:bidi="zh-TW"/>
        </w:rPr>
        <w:t xml:space="preserve"> </w:t>
      </w:r>
      <w:r>
        <w:rPr>
          <w:rFonts w:ascii="宋体" w:eastAsia="PMingLiU" w:hAnsi="宋体" w:cs="Times New Roman"/>
          <w:color w:val="000000"/>
          <w:szCs w:val="21"/>
          <w:lang w:val="zh-TW" w:eastAsia="zh-TW" w:bidi="zh-TW"/>
        </w:rPr>
        <w:t xml:space="preserve">  </w:t>
      </w:r>
      <w:r>
        <w:rPr>
          <w:rFonts w:ascii="宋体" w:eastAsia="PMingLiU" w:hAnsi="宋体" w:cs="Times New Roman" w:hint="eastAsia"/>
          <w:noProof/>
          <w:color w:val="000000"/>
          <w:szCs w:val="21"/>
          <w:lang w:val="zh-TW" w:eastAsia="zh-TW" w:bidi="zh-TW"/>
        </w:rPr>
        <w:drawing>
          <wp:inline distT="0" distB="0" distL="0" distR="0" wp14:anchorId="69237597" wp14:editId="72741412">
            <wp:extent cx="3130550" cy="1447152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921" cy="145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8EB60" w14:textId="03E4E582" w:rsidR="00174A74" w:rsidRDefault="00174A74" w:rsidP="00174A74">
      <w:pPr>
        <w:spacing w:line="240" w:lineRule="auto"/>
        <w:ind w:firstLineChars="200" w:firstLine="420"/>
        <w:jc w:val="center"/>
        <w:rPr>
          <w:rFonts w:ascii="宋体" w:eastAsia="PMingLiU" w:hAnsi="宋体" w:cs="Times New Roman"/>
          <w:color w:val="000000"/>
          <w:szCs w:val="21"/>
          <w:lang w:val="zh-TW" w:eastAsia="zh-TW" w:bidi="zh-TW"/>
        </w:rPr>
      </w:pPr>
      <w:r w:rsidRPr="00F07A1F">
        <w:rPr>
          <w:rFonts w:ascii="宋体" w:eastAsia="宋体" w:hAnsi="宋体" w:cs="Times New Roman"/>
          <w:color w:val="000000"/>
          <w:szCs w:val="21"/>
          <w:lang w:val="zh-TW" w:eastAsia="zh-TW" w:bidi="zh-TW"/>
        </w:rPr>
        <w:t>图</w:t>
      </w:r>
      <w:r>
        <w:rPr>
          <w:rFonts w:ascii="宋体" w:eastAsia="PMingLiU" w:hAnsi="宋体" w:cs="Times New Roman"/>
          <w:color w:val="000000"/>
          <w:szCs w:val="21"/>
          <w:lang w:val="zh-TW" w:eastAsia="zh-TW" w:bidi="zh-TW"/>
        </w:rPr>
        <w:t>4</w:t>
      </w:r>
      <w:r>
        <w:rPr>
          <w:rFonts w:ascii="宋体" w:eastAsia="宋体" w:hAnsi="宋体" w:cs="Times New Roman" w:hint="eastAsia"/>
          <w:color w:val="000000"/>
          <w:szCs w:val="21"/>
          <w:lang w:val="zh-TW" w:bidi="zh-TW"/>
        </w:rPr>
        <w:t xml:space="preserve"> </w:t>
      </w:r>
      <w:r w:rsidRPr="00174A74">
        <w:rPr>
          <w:rFonts w:ascii="宋体" w:eastAsia="宋体" w:hAnsi="宋体" w:cs="Times New Roman" w:hint="eastAsia"/>
          <w:color w:val="000000"/>
          <w:szCs w:val="21"/>
          <w:lang w:val="zh-TW" w:eastAsia="zh-TW" w:bidi="zh-TW"/>
        </w:rPr>
        <w:t>平板压片法</w:t>
      </w:r>
      <w:r>
        <w:rPr>
          <w:rFonts w:ascii="宋体" w:eastAsia="宋体" w:hAnsi="宋体" w:cs="Times New Roman" w:hint="eastAsia"/>
          <w:color w:val="000000"/>
          <w:szCs w:val="21"/>
          <w:lang w:val="zh-TW" w:eastAsia="zh-TW" w:bidi="zh-TW"/>
        </w:rPr>
        <w:t>的操作方法</w:t>
      </w:r>
    </w:p>
    <w:p w14:paraId="4EA4B4AD" w14:textId="71FFF848" w:rsidR="00174A74" w:rsidRPr="00174A74" w:rsidRDefault="00F07A1F" w:rsidP="00174A74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lastRenderedPageBreak/>
        <w:t>2．悬滴法。在盖玻片上滴上一滴精液，然后反放于凹玻片的凹窝上，即制成悬滴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玻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片。此法精液较厚，检查时间可稍长，但制片难度相对较大，且检查结果可能偏高。</w:t>
      </w:r>
      <w:r w:rsidR="00174A74">
        <w:rPr>
          <w:rFonts w:ascii="宋体" w:eastAsia="宋体" w:hAnsi="宋体" w:cs="Times New Roman" w:hint="eastAsia"/>
          <w:szCs w:val="21"/>
        </w:rPr>
        <w:t>、</w:t>
      </w:r>
    </w:p>
    <w:p w14:paraId="435384DA" w14:textId="671C959E" w:rsidR="00174A74" w:rsidRPr="00F07A1F" w:rsidRDefault="00174A74" w:rsidP="00F07A1F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F07A1F">
        <w:rPr>
          <w:rFonts w:ascii="宋体" w:eastAsia="宋体" w:hAnsi="宋体" w:cs="Times New Roman"/>
          <w:color w:val="000000"/>
          <w:szCs w:val="21"/>
          <w:lang w:val="zh-TW" w:eastAsia="zh-TW" w:bidi="zh-TW"/>
        </w:rPr>
        <w:t>图</w:t>
      </w:r>
      <w:r>
        <w:rPr>
          <w:rFonts w:ascii="宋体" w:eastAsia="PMingLiU" w:hAnsi="宋体" w:cs="Times New Roman"/>
          <w:color w:val="000000"/>
          <w:szCs w:val="21"/>
          <w:lang w:val="zh-TW" w:eastAsia="zh-TW" w:bidi="zh-TW"/>
        </w:rPr>
        <w:t>4</w:t>
      </w:r>
      <w:r>
        <w:rPr>
          <w:rFonts w:ascii="宋体" w:eastAsia="宋体" w:hAnsi="宋体" w:cs="Times New Roman" w:hint="eastAsia"/>
          <w:color w:val="000000"/>
          <w:szCs w:val="21"/>
          <w:lang w:val="zh-TW" w:bidi="zh-TW"/>
        </w:rPr>
        <w:t xml:space="preserve"> </w:t>
      </w:r>
      <w:r w:rsidRPr="00174A74">
        <w:rPr>
          <w:rFonts w:ascii="宋体" w:eastAsia="宋体" w:hAnsi="宋体" w:cs="Times New Roman" w:hint="eastAsia"/>
          <w:color w:val="000000"/>
          <w:szCs w:val="21"/>
          <w:lang w:val="zh-TW" w:eastAsia="zh-TW" w:bidi="zh-TW"/>
        </w:rPr>
        <w:t>平板压片法</w:t>
      </w:r>
      <w:r>
        <w:rPr>
          <w:rFonts w:ascii="宋体" w:eastAsia="宋体" w:hAnsi="宋体" w:cs="Times New Roman" w:hint="eastAsia"/>
          <w:color w:val="000000"/>
          <w:szCs w:val="21"/>
          <w:lang w:val="zh-TW" w:eastAsia="zh-TW" w:bidi="zh-TW"/>
        </w:rPr>
        <w:t>的操作方法</w:t>
      </w:r>
    </w:p>
    <w:p w14:paraId="112F6D35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0" w:name="bookmark1033"/>
      <w:bookmarkEnd w:id="10"/>
      <w:r w:rsidRPr="00F07A1F">
        <w:rPr>
          <w:rFonts w:ascii="宋体" w:eastAsia="宋体" w:hAnsi="宋体" w:cs="Times New Roman" w:hint="eastAsia"/>
          <w:sz w:val="24"/>
          <w:szCs w:val="24"/>
        </w:rPr>
        <w:t>（二）检查温度</w:t>
      </w:r>
    </w:p>
    <w:p w14:paraId="637D4705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检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査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室的温度要求在18~25C，检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査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箱的温度应控制在37~39度。</w:t>
      </w:r>
    </w:p>
    <w:p w14:paraId="581A7091" w14:textId="77777777" w:rsidR="00F07A1F" w:rsidRPr="00F07A1F" w:rsidRDefault="00F07A1F" w:rsidP="00F07A1F">
      <w:pPr>
        <w:spacing w:line="240" w:lineRule="auto"/>
        <w:rPr>
          <w:rFonts w:ascii="宋体" w:eastAsia="宋体" w:hAnsi="宋体" w:cs="宋体"/>
          <w:sz w:val="24"/>
          <w:szCs w:val="24"/>
        </w:rPr>
      </w:pPr>
      <w:bookmarkStart w:id="11" w:name="bookmark1034"/>
      <w:bookmarkEnd w:id="11"/>
      <w:r w:rsidRPr="00F07A1F">
        <w:rPr>
          <w:rFonts w:ascii="宋体" w:eastAsia="宋体" w:hAnsi="宋体" w:cs="Times New Roman" w:hint="eastAsia"/>
          <w:sz w:val="24"/>
          <w:szCs w:val="24"/>
        </w:rPr>
        <w:t>（三）记分方法</w:t>
      </w:r>
    </w:p>
    <w:p w14:paraId="095D5E25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评定精子活力的准确度与经验有关，具有主观性，检查时要多看几个视野，取平均值进行记录。活力的记分方法有十级记分制和五级记分制两种方法（表</w:t>
      </w:r>
      <w:r w:rsidRPr="00F07A1F">
        <w:rPr>
          <w:rFonts w:ascii="宋体" w:eastAsia="宋体" w:hAnsi="宋体" w:cs="Times New Roman"/>
          <w:szCs w:val="21"/>
        </w:rPr>
        <w:t>2</w:t>
      </w:r>
      <w:r w:rsidRPr="00F07A1F">
        <w:rPr>
          <w:rFonts w:ascii="宋体" w:eastAsia="宋体" w:hAnsi="宋体" w:cs="Times New Roman" w:hint="eastAsia"/>
          <w:szCs w:val="21"/>
        </w:rPr>
        <w:t>-</w:t>
      </w:r>
      <w:r w:rsidRPr="00F07A1F">
        <w:rPr>
          <w:rFonts w:ascii="宋体" w:eastAsia="宋体" w:hAnsi="宋体" w:cs="Times New Roman"/>
          <w:szCs w:val="21"/>
        </w:rPr>
        <w:t>2</w:t>
      </w:r>
      <w:r w:rsidRPr="00F07A1F">
        <w:rPr>
          <w:rFonts w:ascii="宋体" w:eastAsia="宋体" w:hAnsi="宋体" w:cs="Times New Roman" w:hint="eastAsia"/>
          <w:szCs w:val="21"/>
        </w:rPr>
        <w:t>）。</w:t>
      </w:r>
    </w:p>
    <w:p w14:paraId="5DF16165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猪、马、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驴一般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用十级记分制。</w:t>
      </w:r>
    </w:p>
    <w:p w14:paraId="10324320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牛、羊、兔的原精液一般用5级记分制记分。牛、羊精液精子密度较大，为观察方便，可用稀释液或生理盐水等稀释后再检查，稀释后也可用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十级记制记分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。</w:t>
      </w:r>
    </w:p>
    <w:p w14:paraId="7345D786" w14:textId="77777777" w:rsidR="00F07A1F" w:rsidRPr="00F07A1F" w:rsidRDefault="00F07A1F" w:rsidP="00F07A1F">
      <w:pPr>
        <w:spacing w:line="240" w:lineRule="auto"/>
        <w:ind w:left="2942"/>
        <w:jc w:val="left"/>
        <w:rPr>
          <w:rFonts w:ascii="宋体" w:eastAsia="宋体" w:hAnsi="宋体" w:cs="Times New Roman"/>
          <w:szCs w:val="21"/>
          <w:lang w:val="zh-TW" w:eastAsia="zh-TW" w:bidi="zh-TW"/>
        </w:rPr>
      </w:pPr>
      <w:r w:rsidRPr="00F07A1F">
        <w:rPr>
          <w:rFonts w:ascii="宋体" w:eastAsia="宋体" w:hAnsi="宋体" w:cs="Times New Roman"/>
          <w:color w:val="000000"/>
          <w:szCs w:val="21"/>
          <w:lang w:val="zh-TW" w:eastAsia="zh-TW" w:bidi="zh-TW"/>
        </w:rPr>
        <w:t>表</w:t>
      </w:r>
      <w:r w:rsidRPr="00F07A1F">
        <w:rPr>
          <w:rFonts w:ascii="宋体" w:eastAsia="宋体" w:hAnsi="宋体" w:cs="Times New Roman"/>
          <w:color w:val="000000"/>
          <w:szCs w:val="21"/>
          <w:lang w:bidi="en-US"/>
        </w:rPr>
        <w:t xml:space="preserve">2-2 </w:t>
      </w:r>
      <w:r w:rsidRPr="00F07A1F">
        <w:rPr>
          <w:rFonts w:ascii="宋体" w:eastAsia="宋体" w:hAnsi="宋体" w:cs="Times New Roman"/>
          <w:color w:val="000000"/>
          <w:szCs w:val="21"/>
          <w:lang w:val="zh-TW" w:eastAsia="zh-TW" w:bidi="zh-TW"/>
        </w:rPr>
        <w:t>精子活力的记分方法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6"/>
        <w:gridCol w:w="638"/>
        <w:gridCol w:w="643"/>
        <w:gridCol w:w="634"/>
        <w:gridCol w:w="638"/>
        <w:gridCol w:w="638"/>
        <w:gridCol w:w="638"/>
        <w:gridCol w:w="638"/>
        <w:gridCol w:w="638"/>
        <w:gridCol w:w="643"/>
        <w:gridCol w:w="730"/>
      </w:tblGrid>
      <w:tr w:rsidR="00F07A1F" w:rsidRPr="00F07A1F" w14:paraId="086A38F9" w14:textId="77777777" w:rsidTr="00B82EFB">
        <w:trPr>
          <w:trHeight w:hRule="exact" w:val="561"/>
          <w:jc w:val="center"/>
        </w:trPr>
        <w:tc>
          <w:tcPr>
            <w:tcW w:w="17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96A12A9" w14:textId="77777777" w:rsidR="00F07A1F" w:rsidRPr="00F07A1F" w:rsidRDefault="00F07A1F" w:rsidP="00F07A1F">
            <w:pPr>
              <w:spacing w:line="240" w:lineRule="auto"/>
              <w:jc w:val="left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直线运动精子比例（%）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AB549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E98DD6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90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F2F5D4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80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CD8A80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70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72B17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60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4CF2FC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12A163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625E9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30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93869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20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5C2AE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10</w:t>
            </w:r>
          </w:p>
        </w:tc>
      </w:tr>
      <w:tr w:rsidR="00F07A1F" w:rsidRPr="00F07A1F" w14:paraId="753A73CF" w14:textId="77777777" w:rsidTr="00B82EFB">
        <w:trPr>
          <w:trHeight w:hRule="exact" w:val="307"/>
          <w:jc w:val="center"/>
        </w:trPr>
        <w:tc>
          <w:tcPr>
            <w:tcW w:w="17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185EED" w14:textId="77777777" w:rsidR="00F07A1F" w:rsidRPr="00F07A1F" w:rsidRDefault="00F07A1F" w:rsidP="00F07A1F">
            <w:pPr>
              <w:spacing w:line="240" w:lineRule="auto"/>
              <w:ind w:firstLine="580"/>
              <w:jc w:val="left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十级记分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FEAC53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en-US" w:bidi="en-US"/>
              </w:rPr>
              <w:t>1.</w:t>
            </w: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25BA4E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en-US" w:bidi="en-US"/>
              </w:rPr>
              <w:t>0.</w:t>
            </w: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90720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en-US" w:bidi="en-US"/>
              </w:rPr>
              <w:t>0.</w:t>
            </w: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3005D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en-US" w:bidi="en-US"/>
              </w:rPr>
              <w:t>0.</w:t>
            </w: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1A9EF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en-US" w:bidi="en-US"/>
              </w:rPr>
              <w:t>0.6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90FE81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en-US" w:bidi="en-US"/>
              </w:rPr>
              <w:t>0.</w:t>
            </w: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07C0B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en-US" w:bidi="en-US"/>
              </w:rPr>
              <w:t>0.4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3A264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en-US" w:bidi="en-US"/>
              </w:rPr>
              <w:t>0.3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99B7D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en-US" w:bidi="en-US"/>
              </w:rPr>
              <w:t>0.</w:t>
            </w: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ED6FC" w14:textId="77777777" w:rsidR="00F07A1F" w:rsidRPr="00F07A1F" w:rsidRDefault="00F07A1F" w:rsidP="00F07A1F">
            <w:pPr>
              <w:spacing w:line="240" w:lineRule="auto"/>
              <w:ind w:firstLine="220"/>
              <w:jc w:val="left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en-US" w:bidi="en-US"/>
              </w:rPr>
              <w:t>0.</w:t>
            </w: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1</w:t>
            </w:r>
          </w:p>
        </w:tc>
      </w:tr>
      <w:tr w:rsidR="00F07A1F" w:rsidRPr="00F07A1F" w14:paraId="0478B7BC" w14:textId="77777777" w:rsidTr="00B82EFB">
        <w:trPr>
          <w:trHeight w:hRule="exact" w:val="298"/>
          <w:jc w:val="center"/>
        </w:trPr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79CC7A" w14:textId="77777777" w:rsidR="00F07A1F" w:rsidRPr="00F07A1F" w:rsidRDefault="00F07A1F" w:rsidP="00F07A1F">
            <w:pPr>
              <w:spacing w:line="240" w:lineRule="auto"/>
              <w:ind w:firstLine="580"/>
              <w:jc w:val="left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五级记分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63CF7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7D7EA2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7001D1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02829F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9E37B" w14:textId="77777777" w:rsidR="00F07A1F" w:rsidRPr="00F07A1F" w:rsidRDefault="00F07A1F" w:rsidP="00F07A1F">
            <w:pPr>
              <w:spacing w:line="240" w:lineRule="auto"/>
              <w:jc w:val="center"/>
              <w:rPr>
                <w:rFonts w:ascii="宋体" w:eastAsia="宋体" w:hAnsi="宋体" w:cs="宋体"/>
                <w:sz w:val="18"/>
                <w:szCs w:val="18"/>
                <w:lang w:val="zh-TW" w:eastAsia="zh-TW" w:bidi="zh-TW"/>
              </w:rPr>
            </w:pPr>
            <w:r w:rsidRPr="00F07A1F">
              <w:rPr>
                <w:rFonts w:ascii="宋体" w:eastAsia="宋体" w:hAnsi="宋体" w:cs="宋体" w:hint="eastAsia"/>
                <w:color w:val="000000"/>
                <w:sz w:val="18"/>
                <w:szCs w:val="18"/>
                <w:lang w:val="zh-TW" w:eastAsia="zh-TW" w:bidi="zh-TW"/>
              </w:rPr>
              <w:t>1</w:t>
            </w:r>
          </w:p>
        </w:tc>
      </w:tr>
    </w:tbl>
    <w:p w14:paraId="262D56CE" w14:textId="77777777" w:rsidR="00F07A1F" w:rsidRPr="00F07A1F" w:rsidRDefault="00F07A1F" w:rsidP="00F07A1F">
      <w:pPr>
        <w:spacing w:line="240" w:lineRule="auto"/>
        <w:rPr>
          <w:rFonts w:ascii="宋体" w:eastAsia="宋体" w:hAnsi="宋体" w:cs="宋体"/>
          <w:sz w:val="24"/>
          <w:szCs w:val="24"/>
          <w:lang w:val="zh-TW" w:eastAsia="zh-TW" w:bidi="zh-TW"/>
        </w:rPr>
      </w:pPr>
      <w:r w:rsidRPr="00F07A1F">
        <w:rPr>
          <w:rFonts w:ascii="Times New Roman" w:eastAsia="宋体" w:hAnsi="Times New Roman" w:cs="Times New Roman" w:hint="eastAsia"/>
          <w:sz w:val="28"/>
          <w:szCs w:val="28"/>
        </w:rPr>
        <w:t>五、精子密度的检查</w:t>
      </w:r>
    </w:p>
    <w:p w14:paraId="3467D675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F07A1F">
        <w:rPr>
          <w:rFonts w:ascii="宋体" w:eastAsia="宋体" w:hAnsi="宋体" w:cs="Times New Roman" w:hint="eastAsia"/>
          <w:sz w:val="24"/>
          <w:szCs w:val="24"/>
        </w:rPr>
        <w:t>（一）精子密度的概念</w:t>
      </w:r>
    </w:p>
    <w:p w14:paraId="0E9B1422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精子的密度是指在一定容积的精液中精子的数量。一般是指单位体积(1ml)精液内所含有精子的数目。</w:t>
      </w:r>
    </w:p>
    <w:p w14:paraId="6E6016B8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F07A1F">
        <w:rPr>
          <w:rFonts w:ascii="宋体" w:eastAsia="宋体" w:hAnsi="宋体" w:cs="Times New Roman" w:hint="eastAsia"/>
          <w:sz w:val="24"/>
          <w:szCs w:val="24"/>
        </w:rPr>
        <w:t>（二）检查方法</w:t>
      </w:r>
    </w:p>
    <w:p w14:paraId="77547DC9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2" w:name="bookmark1038"/>
      <w:bookmarkEnd w:id="12"/>
      <w:r w:rsidRPr="00F07A1F">
        <w:rPr>
          <w:rFonts w:ascii="宋体" w:eastAsia="宋体" w:hAnsi="宋体" w:cs="Times New Roman" w:hint="eastAsia"/>
          <w:szCs w:val="21"/>
        </w:rPr>
        <w:t>1</w:t>
      </w:r>
      <w:r w:rsidRPr="00F07A1F">
        <w:rPr>
          <w:rFonts w:ascii="宋体" w:eastAsia="宋体" w:hAnsi="宋体" w:cs="Times New Roman"/>
          <w:szCs w:val="21"/>
        </w:rPr>
        <w:t>.</w:t>
      </w:r>
      <w:r w:rsidRPr="00F07A1F">
        <w:rPr>
          <w:rFonts w:ascii="宋体" w:eastAsia="宋体" w:hAnsi="宋体" w:cs="Times New Roman" w:hint="eastAsia"/>
          <w:szCs w:val="21"/>
        </w:rPr>
        <w:t>估测法</w:t>
      </w:r>
    </w:p>
    <w:p w14:paraId="7F6A8C6A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在检查精子活力的同时，根据视野中精子的分布情况进行评定。根据显微镜下精子的密集程度，把精子的密度大致分为“密”、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“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中"、“稀”三个等级(图</w:t>
      </w:r>
      <w:r w:rsidRPr="00F07A1F">
        <w:rPr>
          <w:rFonts w:ascii="宋体" w:eastAsia="宋体" w:hAnsi="宋体" w:cs="Times New Roman"/>
          <w:szCs w:val="21"/>
        </w:rPr>
        <w:t>2</w:t>
      </w:r>
      <w:r w:rsidRPr="00F07A1F">
        <w:rPr>
          <w:rFonts w:ascii="宋体" w:eastAsia="宋体" w:hAnsi="宋体" w:cs="Times New Roman" w:hint="eastAsia"/>
          <w:szCs w:val="21"/>
        </w:rPr>
        <w:t>-</w:t>
      </w:r>
      <w:r w:rsidRPr="00F07A1F">
        <w:rPr>
          <w:rFonts w:ascii="宋体" w:eastAsia="宋体" w:hAnsi="宋体" w:cs="Times New Roman"/>
          <w:szCs w:val="21"/>
        </w:rPr>
        <w:t>4</w:t>
      </w:r>
      <w:r w:rsidRPr="00F07A1F">
        <w:rPr>
          <w:rFonts w:ascii="宋体" w:eastAsia="宋体" w:hAnsi="宋体" w:cs="Times New Roman" w:hint="eastAsia"/>
          <w:szCs w:val="21"/>
        </w:rPr>
        <w:t>)。这种方法只能大致估计精子的密度，主观性强，误差较大。</w:t>
      </w:r>
    </w:p>
    <w:p w14:paraId="3599BD36" w14:textId="4BD31661" w:rsidR="00F07A1F" w:rsidRPr="00F07A1F" w:rsidRDefault="00EB7D83" w:rsidP="00F07A1F">
      <w:pPr>
        <w:spacing w:line="240" w:lineRule="auto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7C0E698A" wp14:editId="59CB474C">
            <wp:extent cx="3584759" cy="129856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759" cy="129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CA073" w14:textId="1F64E744" w:rsidR="00F07A1F" w:rsidRPr="00F07A1F" w:rsidRDefault="00F07A1F" w:rsidP="00F07A1F">
      <w:pPr>
        <w:spacing w:after="60" w:line="240" w:lineRule="auto"/>
        <w:jc w:val="center"/>
        <w:rPr>
          <w:rFonts w:ascii="宋体" w:eastAsia="宋体" w:hAnsi="宋体" w:cs="宋体"/>
          <w:szCs w:val="21"/>
          <w:lang w:val="zh-TW" w:eastAsia="zh-TW" w:bidi="zh-TW"/>
        </w:rPr>
      </w:pPr>
      <w:r w:rsidRPr="00F07A1F">
        <w:rPr>
          <w:rFonts w:ascii="宋体" w:eastAsia="宋体" w:hAnsi="宋体" w:cs="宋体" w:hint="eastAsia"/>
          <w:color w:val="000000"/>
          <w:szCs w:val="21"/>
          <w:lang w:val="zh-TW" w:eastAsia="zh-TW" w:bidi="zh-TW"/>
        </w:rPr>
        <w:t>图</w:t>
      </w:r>
      <w:r w:rsidR="00EB7D83">
        <w:rPr>
          <w:rFonts w:ascii="宋体" w:eastAsia="宋体" w:hAnsi="宋体" w:cs="宋体"/>
          <w:color w:val="000000"/>
          <w:szCs w:val="21"/>
          <w:lang w:bidi="en-US"/>
        </w:rPr>
        <w:t xml:space="preserve">5 </w:t>
      </w:r>
      <w:r w:rsidRPr="00F07A1F">
        <w:rPr>
          <w:rFonts w:ascii="宋体" w:eastAsia="宋体" w:hAnsi="宋体" w:cs="宋体" w:hint="eastAsia"/>
          <w:color w:val="000000"/>
          <w:szCs w:val="21"/>
          <w:lang w:val="zh-TW" w:eastAsia="zh-TW" w:bidi="zh-TW"/>
        </w:rPr>
        <w:t>用估测法评定精子的密度</w:t>
      </w:r>
    </w:p>
    <w:p w14:paraId="27A441D5" w14:textId="77777777" w:rsidR="00F07A1F" w:rsidRPr="00F07A1F" w:rsidRDefault="00F07A1F" w:rsidP="00F07A1F">
      <w:pPr>
        <w:spacing w:after="60" w:line="240" w:lineRule="auto"/>
        <w:jc w:val="center"/>
        <w:rPr>
          <w:rFonts w:ascii="宋体" w:eastAsia="宋体" w:hAnsi="宋体" w:cs="宋体"/>
          <w:sz w:val="18"/>
          <w:szCs w:val="18"/>
          <w:lang w:val="zh-TW" w:eastAsia="zh-TW" w:bidi="zh-TW"/>
        </w:rPr>
      </w:pPr>
      <w:r w:rsidRPr="00F07A1F">
        <w:rPr>
          <w:rFonts w:ascii="宋体" w:eastAsia="宋体" w:hAnsi="宋体" w:cs="宋体" w:hint="eastAsia"/>
          <w:color w:val="000000"/>
          <w:sz w:val="18"/>
          <w:szCs w:val="18"/>
          <w:lang w:val="zh-TW" w:eastAsia="zh-TW" w:bidi="zh-TW"/>
        </w:rPr>
        <w:t>1.密2.中3.稀</w:t>
      </w:r>
    </w:p>
    <w:p w14:paraId="1916C8BD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“密”：整个视野布满精子，精子之间的空隙小，看不清单个精子。10亿个/ml以上。</w:t>
      </w:r>
    </w:p>
    <w:p w14:paraId="1A1FC7EA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“中”：精子与精子之间的距离约可容纳一个精子的长度。3亿~8亿个/ml。</w:t>
      </w:r>
    </w:p>
    <w:p w14:paraId="504519E6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“稀”：精子之间的距离超过一个精子的长度。2亿个/ml以下。</w:t>
      </w:r>
    </w:p>
    <w:p w14:paraId="05FF67BF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如视野中不存在精子，则不进行等级评定，但可用“无”表示。</w:t>
      </w:r>
    </w:p>
    <w:p w14:paraId="323BC009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3" w:name="bookmark1039"/>
      <w:bookmarkEnd w:id="13"/>
      <w:r w:rsidRPr="00F07A1F">
        <w:rPr>
          <w:rFonts w:ascii="宋体" w:eastAsia="宋体" w:hAnsi="宋体" w:cs="Times New Roman" w:hint="eastAsia"/>
          <w:szCs w:val="21"/>
        </w:rPr>
        <w:t>2</w:t>
      </w:r>
      <w:r w:rsidRPr="00F07A1F">
        <w:rPr>
          <w:rFonts w:ascii="宋体" w:eastAsia="宋体" w:hAnsi="宋体" w:cs="Times New Roman"/>
          <w:szCs w:val="21"/>
        </w:rPr>
        <w:t>.</w:t>
      </w:r>
      <w:r w:rsidRPr="00F07A1F">
        <w:rPr>
          <w:rFonts w:ascii="宋体" w:eastAsia="宋体" w:hAnsi="宋体" w:cs="Times New Roman" w:hint="eastAsia"/>
          <w:szCs w:val="21"/>
        </w:rPr>
        <w:t>计数法</w:t>
      </w:r>
    </w:p>
    <w:p w14:paraId="18E6169E" w14:textId="7491A17C" w:rsidR="00EB7D83" w:rsidRDefault="00EB7D83" w:rsidP="00EB7D83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noProof/>
          <w:szCs w:val="21"/>
        </w:rPr>
        <w:lastRenderedPageBreak/>
        <w:drawing>
          <wp:inline distT="0" distB="0" distL="0" distR="0" wp14:anchorId="3A964788" wp14:editId="42AC33BB">
            <wp:extent cx="3378724" cy="1745673"/>
            <wp:effectExtent l="0" t="0" r="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040" cy="175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CFB2D" w14:textId="1551003C" w:rsidR="00EB7D83" w:rsidRDefault="00EB7D83" w:rsidP="00EB7D83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 w:rsidRPr="00F07A1F">
        <w:rPr>
          <w:rFonts w:ascii="宋体" w:eastAsia="宋体" w:hAnsi="宋体" w:cs="宋体" w:hint="eastAsia"/>
          <w:color w:val="000000"/>
          <w:szCs w:val="21"/>
          <w:lang w:val="zh-TW" w:eastAsia="zh-TW" w:bidi="zh-TW"/>
        </w:rPr>
        <w:t>图</w:t>
      </w:r>
      <w:r>
        <w:rPr>
          <w:rFonts w:ascii="宋体" w:eastAsia="宋体" w:hAnsi="宋体" w:cs="宋体"/>
          <w:color w:val="000000"/>
          <w:szCs w:val="21"/>
          <w:lang w:bidi="en-US"/>
        </w:rPr>
        <w:t>6</w:t>
      </w:r>
      <w:r>
        <w:rPr>
          <w:rFonts w:ascii="宋体" w:eastAsia="宋体" w:hAnsi="宋体" w:cs="宋体"/>
          <w:color w:val="000000"/>
          <w:szCs w:val="21"/>
          <w:lang w:bidi="en-US"/>
        </w:rPr>
        <w:t xml:space="preserve"> </w:t>
      </w:r>
      <w:r w:rsidRPr="00F07A1F">
        <w:rPr>
          <w:rFonts w:ascii="宋体" w:eastAsia="宋体" w:hAnsi="宋体" w:cs="宋体" w:hint="eastAsia"/>
          <w:color w:val="000000"/>
          <w:szCs w:val="21"/>
          <w:lang w:val="zh-TW" w:eastAsia="zh-TW" w:bidi="zh-TW"/>
        </w:rPr>
        <w:t>用</w:t>
      </w:r>
      <w:r>
        <w:rPr>
          <w:rFonts w:ascii="宋体" w:eastAsia="宋体" w:hAnsi="宋体" w:cs="宋体" w:hint="eastAsia"/>
          <w:color w:val="000000"/>
          <w:szCs w:val="21"/>
          <w:lang w:val="zh-TW" w:eastAsia="zh-TW" w:bidi="zh-TW"/>
        </w:rPr>
        <w:t>血细胞计数法</w:t>
      </w:r>
      <w:r w:rsidRPr="00F07A1F">
        <w:rPr>
          <w:rFonts w:ascii="宋体" w:eastAsia="宋体" w:hAnsi="宋体" w:cs="宋体" w:hint="eastAsia"/>
          <w:color w:val="000000"/>
          <w:szCs w:val="21"/>
          <w:lang w:val="zh-TW" w:eastAsia="zh-TW" w:bidi="zh-TW"/>
        </w:rPr>
        <w:t>评定精子的密度</w:t>
      </w:r>
    </w:p>
    <w:p w14:paraId="3942F535" w14:textId="667B07C6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即用血细胞计数器进行检查。可较准确地测定精子密度。此法手动检查要求较高。</w:t>
      </w:r>
    </w:p>
    <w:p w14:paraId="58C5C739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4" w:name="bookmark1040"/>
      <w:bookmarkEnd w:id="14"/>
      <w:r w:rsidRPr="00F07A1F">
        <w:rPr>
          <w:rFonts w:ascii="宋体" w:eastAsia="宋体" w:hAnsi="宋体" w:cs="Times New Roman" w:hint="eastAsia"/>
          <w:szCs w:val="21"/>
        </w:rPr>
        <w:t>3</w:t>
      </w:r>
      <w:r w:rsidRPr="00F07A1F">
        <w:rPr>
          <w:rFonts w:ascii="宋体" w:eastAsia="宋体" w:hAnsi="宋体" w:cs="Times New Roman"/>
          <w:szCs w:val="21"/>
        </w:rPr>
        <w:t>.</w:t>
      </w:r>
      <w:r w:rsidRPr="00F07A1F">
        <w:rPr>
          <w:rFonts w:ascii="宋体" w:eastAsia="宋体" w:hAnsi="宋体" w:cs="Times New Roman" w:hint="eastAsia"/>
          <w:szCs w:val="21"/>
        </w:rPr>
        <w:t>光电比色法</w:t>
      </w:r>
    </w:p>
    <w:p w14:paraId="3678AECC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此法能快速、准确地对精液进行检查，且操作简便易学，但要求购置光电比色仪，且要求由较高水平的技术员或专家制作“精液密度标准管”及“精子密度对照表”，所以一般只适合于具有较好条件的实验室检查。检查时，将精液稀释80-100倍，用光电比色计测定其透光值，查表即可得知精子密度。</w:t>
      </w:r>
    </w:p>
    <w:p w14:paraId="4ED6A0D3" w14:textId="77777777" w:rsidR="00F07A1F" w:rsidRPr="00F07A1F" w:rsidRDefault="00F07A1F" w:rsidP="00F07A1F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F07A1F">
        <w:rPr>
          <w:rFonts w:ascii="Times New Roman" w:eastAsia="宋体" w:hAnsi="Times New Roman" w:cs="Times New Roman" w:hint="eastAsia"/>
          <w:sz w:val="28"/>
          <w:szCs w:val="28"/>
        </w:rPr>
        <w:t>六、精子畸形率的检查</w:t>
      </w:r>
    </w:p>
    <w:p w14:paraId="1AE49AE4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5" w:name="bookmark1042"/>
      <w:bookmarkEnd w:id="15"/>
      <w:r w:rsidRPr="00F07A1F">
        <w:rPr>
          <w:rFonts w:ascii="宋体" w:eastAsia="宋体" w:hAnsi="宋体" w:cs="Times New Roman" w:hint="eastAsia"/>
          <w:sz w:val="24"/>
          <w:szCs w:val="24"/>
        </w:rPr>
        <w:t>（一）概念</w:t>
      </w:r>
    </w:p>
    <w:p w14:paraId="4F16E74E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宋体"/>
          <w:sz w:val="24"/>
          <w:szCs w:val="24"/>
        </w:rPr>
      </w:pPr>
      <w:r w:rsidRPr="00F07A1F">
        <w:rPr>
          <w:rFonts w:ascii="宋体" w:eastAsia="宋体" w:hAnsi="宋体" w:cs="Times New Roman" w:hint="eastAsia"/>
          <w:szCs w:val="21"/>
        </w:rPr>
        <w:t>畸形率指畸形精子占总精子数的比例。一般是观察500个精子中畸形精子数，用下列公式进行计算：</w:t>
      </w:r>
    </w:p>
    <w:p w14:paraId="3CB48A4E" w14:textId="3956B6AA" w:rsidR="00F07A1F" w:rsidRPr="00F07A1F" w:rsidRDefault="00F07A1F" w:rsidP="00F07A1F">
      <w:pPr>
        <w:spacing w:line="240" w:lineRule="auto"/>
        <w:jc w:val="center"/>
        <w:rPr>
          <w:rFonts w:ascii="宋体" w:eastAsia="PMingLiU" w:hAnsi="宋体" w:cs="宋体"/>
          <w:sz w:val="24"/>
          <w:szCs w:val="24"/>
        </w:rPr>
      </w:pPr>
      <w:r w:rsidRPr="00F07A1F">
        <w:rPr>
          <w:rFonts w:ascii="Times New Roman" w:eastAsia="宋体" w:hAnsi="Times New Roman" w:cs="Times New Roman" w:hint="eastAsia"/>
          <w:szCs w:val="21"/>
        </w:rPr>
        <w:t>畸形率</w:t>
      </w:r>
      <w:r w:rsidRPr="00F07A1F">
        <w:rPr>
          <w:rFonts w:ascii="Times New Roman" w:eastAsia="宋体" w:hAnsi="Times New Roman" w:cs="Times New Roman" w:hint="eastAsia"/>
          <w:szCs w:val="21"/>
        </w:rPr>
        <w:t>=</w:t>
      </w:r>
      <m:oMath>
        <m:f>
          <m:fPr>
            <m:ctrlPr>
              <w:rPr>
                <w:rFonts w:ascii="Cambria Math" w:hAnsi="Cambria Math" w:cs="宋体"/>
                <w:i/>
                <w:color w:val="000000"/>
                <w:kern w:val="0"/>
                <w:szCs w:val="21"/>
                <w:lang w:val="zh-TW" w:eastAsia="zh-TW" w:bidi="zh-TW"/>
              </w:rPr>
            </m:ctrlPr>
          </m:fPr>
          <m:num>
            <m:r>
              <w:rPr>
                <w:rFonts w:ascii="Cambria Math" w:hAnsi="Cambria Math" w:hint="eastAsia"/>
                <w:szCs w:val="21"/>
              </w:rPr>
              <m:t>畸形精子数</m:t>
            </m:r>
          </m:num>
          <m:den>
            <m:r>
              <w:rPr>
                <w:rFonts w:ascii="Cambria Math" w:hAnsi="Cambria Math"/>
                <w:szCs w:val="21"/>
              </w:rPr>
              <m:t>5</m:t>
            </m:r>
            <m:r>
              <w:rPr>
                <w:rFonts w:ascii="Cambria Math" w:eastAsia="PMingLiU" w:hAnsi="Cambria Math"/>
                <w:szCs w:val="21"/>
              </w:rPr>
              <m:t>00</m:t>
            </m:r>
          </m:den>
        </m:f>
      </m:oMath>
      <w:r w:rsidRPr="00F07A1F">
        <w:rPr>
          <w:rFonts w:ascii="等线" w:eastAsia="等线" w:hAnsi="等线" w:cs="Times New Roman" w:hint="eastAsia"/>
          <w:szCs w:val="21"/>
        </w:rPr>
        <w:t>ⅹ</w:t>
      </w:r>
      <w:r w:rsidRPr="00F07A1F">
        <w:rPr>
          <w:rFonts w:ascii="Times New Roman" w:eastAsia="宋体" w:hAnsi="Times New Roman" w:cs="Times New Roman" w:hint="eastAsia"/>
          <w:szCs w:val="21"/>
        </w:rPr>
        <w:t>1</w:t>
      </w:r>
      <w:r w:rsidRPr="00F07A1F">
        <w:rPr>
          <w:rFonts w:ascii="Times New Roman" w:eastAsia="PMingLiU" w:hAnsi="Times New Roman" w:cs="Times New Roman"/>
          <w:szCs w:val="21"/>
        </w:rPr>
        <w:t>00</w:t>
      </w:r>
      <w:r w:rsidRPr="00F07A1F">
        <w:rPr>
          <w:rFonts w:ascii="等线" w:eastAsia="等线" w:hAnsi="等线" w:cs="Times New Roman" w:hint="eastAsia"/>
          <w:szCs w:val="21"/>
        </w:rPr>
        <w:t>%</w:t>
      </w:r>
    </w:p>
    <w:p w14:paraId="752AAC8C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6" w:name="bookmark1043"/>
      <w:bookmarkEnd w:id="16"/>
      <w:r w:rsidRPr="00F07A1F">
        <w:rPr>
          <w:rFonts w:ascii="宋体" w:eastAsia="宋体" w:hAnsi="宋体" w:cs="Times New Roman" w:hint="eastAsia"/>
          <w:sz w:val="24"/>
          <w:szCs w:val="24"/>
        </w:rPr>
        <w:t>（二）畸形精子的种类</w:t>
      </w:r>
    </w:p>
    <w:p w14:paraId="012A6B61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头部畸形精子：如巨头精子、小头精子、缺头精子、双头精子等。</w:t>
      </w:r>
    </w:p>
    <w:p w14:paraId="536606BC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尾部畸形精子：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如缺尾精子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、短尾精子、长尾精子、</w:t>
      </w:r>
      <w:proofErr w:type="gramStart"/>
      <w:r w:rsidRPr="00F07A1F">
        <w:rPr>
          <w:rFonts w:ascii="宋体" w:eastAsia="宋体" w:hAnsi="宋体" w:cs="Times New Roman" w:hint="eastAsia"/>
          <w:szCs w:val="21"/>
        </w:rPr>
        <w:t>折尾精子</w:t>
      </w:r>
      <w:proofErr w:type="gramEnd"/>
      <w:r w:rsidRPr="00F07A1F">
        <w:rPr>
          <w:rFonts w:ascii="宋体" w:eastAsia="宋体" w:hAnsi="宋体" w:cs="Times New Roman" w:hint="eastAsia"/>
          <w:szCs w:val="21"/>
        </w:rPr>
        <w:t>、双尾精子等。</w:t>
      </w:r>
    </w:p>
    <w:p w14:paraId="69A1BA05" w14:textId="05107803" w:rsidR="00EB7D83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另外，还有颈部畸形精子等</w:t>
      </w:r>
      <w:r w:rsidR="00EB7D83">
        <w:rPr>
          <w:rFonts w:ascii="宋体" w:eastAsia="宋体" w:hAnsi="宋体" w:cs="Times New Roman" w:hint="eastAsia"/>
          <w:szCs w:val="21"/>
        </w:rPr>
        <w:t>。</w:t>
      </w:r>
    </w:p>
    <w:p w14:paraId="63D8CB4D" w14:textId="77777777" w:rsidR="00EB7D83" w:rsidRDefault="00EB7D83" w:rsidP="00F07A1F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</w:p>
    <w:p w14:paraId="7711D2B6" w14:textId="77777777" w:rsidR="00F07A1F" w:rsidRDefault="00EB7D83" w:rsidP="00EB7D83">
      <w:pPr>
        <w:spacing w:line="240" w:lineRule="auto"/>
        <w:ind w:firstLineChars="200" w:firstLine="48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47F2A2E3" wp14:editId="0587F4D6">
            <wp:extent cx="2694709" cy="2222286"/>
            <wp:effectExtent l="0" t="0" r="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709" cy="22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8A384" w14:textId="77777777" w:rsidR="00EB7D83" w:rsidRDefault="00EB7D83" w:rsidP="00EB7D83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</w:p>
    <w:p w14:paraId="0A59A682" w14:textId="32106EAC" w:rsidR="00EB7D83" w:rsidRPr="00F07A1F" w:rsidRDefault="00EB7D83" w:rsidP="00EB7D83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  <w:sectPr w:rsidR="00EB7D83" w:rsidRPr="00F07A1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0172" w:h="14940"/>
          <w:pgMar w:top="1873" w:right="922" w:bottom="1240" w:left="970" w:header="0" w:footer="3" w:gutter="0"/>
          <w:cols w:space="720"/>
          <w:titlePg/>
          <w:docGrid w:linePitch="360"/>
        </w:sectPr>
      </w:pPr>
      <w:r w:rsidRPr="00F07A1F">
        <w:rPr>
          <w:rFonts w:ascii="宋体" w:eastAsia="宋体" w:hAnsi="宋体" w:cs="宋体" w:hint="eastAsia"/>
          <w:color w:val="000000"/>
          <w:szCs w:val="21"/>
          <w:lang w:val="zh-TW" w:eastAsia="zh-TW" w:bidi="zh-TW"/>
        </w:rPr>
        <w:t>图</w:t>
      </w:r>
      <w:r>
        <w:rPr>
          <w:rFonts w:ascii="宋体" w:eastAsia="宋体" w:hAnsi="宋体" w:cs="宋体"/>
          <w:color w:val="000000"/>
          <w:szCs w:val="21"/>
          <w:lang w:bidi="en-US"/>
        </w:rPr>
        <w:t xml:space="preserve">7 </w:t>
      </w:r>
      <w:r w:rsidRPr="00EB7D83">
        <w:rPr>
          <w:rFonts w:ascii="宋体" w:eastAsia="宋体" w:hAnsi="宋体" w:cs="宋体" w:hint="eastAsia"/>
          <w:color w:val="000000"/>
          <w:szCs w:val="21"/>
          <w:lang w:bidi="en-US"/>
        </w:rPr>
        <w:t>畸形精子</w:t>
      </w:r>
      <w:r>
        <w:rPr>
          <w:rFonts w:ascii="宋体" w:eastAsia="宋体" w:hAnsi="宋体" w:cs="宋体"/>
          <w:color w:val="000000"/>
          <w:szCs w:val="21"/>
          <w:lang w:bidi="en-US"/>
        </w:rPr>
        <w:t xml:space="preserve"> </w:t>
      </w:r>
    </w:p>
    <w:p w14:paraId="0B666124" w14:textId="6B5BE168" w:rsid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F07A1F">
        <w:rPr>
          <w:rFonts w:ascii="宋体" w:eastAsia="宋体" w:hAnsi="宋体" w:cs="Times New Roman" w:hint="eastAsia"/>
          <w:sz w:val="24"/>
          <w:szCs w:val="24"/>
        </w:rPr>
        <w:lastRenderedPageBreak/>
        <w:t>（三）检查方法</w:t>
      </w:r>
    </w:p>
    <w:p w14:paraId="2F4CFDD1" w14:textId="77777777" w:rsidR="00EB7D83" w:rsidRDefault="00EB7D83" w:rsidP="00EB7D83">
      <w:pPr>
        <w:spacing w:line="240" w:lineRule="auto"/>
        <w:ind w:firstLineChars="200" w:firstLine="420"/>
        <w:jc w:val="center"/>
        <w:rPr>
          <w:rFonts w:ascii="宋体" w:eastAsia="PMingLiU" w:hAnsi="宋体" w:cs="Times New Roman"/>
          <w:color w:val="000000"/>
          <w:szCs w:val="21"/>
          <w:lang w:val="zh-TW" w:eastAsia="zh-TW" w:bidi="zh-TW"/>
        </w:rPr>
      </w:pPr>
      <w:r>
        <w:rPr>
          <w:rFonts w:ascii="宋体" w:eastAsia="PMingLiU" w:hAnsi="宋体" w:cs="Times New Roman"/>
          <w:noProof/>
          <w:color w:val="000000"/>
          <w:szCs w:val="21"/>
          <w:lang w:val="zh-TW" w:eastAsia="zh-TW" w:bidi="zh-TW"/>
        </w:rPr>
        <w:drawing>
          <wp:inline distT="0" distB="0" distL="0" distR="0" wp14:anchorId="4313348F" wp14:editId="52D4378D">
            <wp:extent cx="2694709" cy="2339962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285" cy="234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20269" w14:textId="32298BED" w:rsidR="00EB7D83" w:rsidRPr="00174A74" w:rsidRDefault="00EB7D83" w:rsidP="00EB7D83">
      <w:pPr>
        <w:spacing w:line="240" w:lineRule="auto"/>
        <w:ind w:firstLineChars="200" w:firstLine="420"/>
        <w:jc w:val="center"/>
        <w:rPr>
          <w:rFonts w:ascii="宋体" w:eastAsia="PMingLiU" w:hAnsi="宋体" w:cs="Times New Roman" w:hint="eastAsia"/>
          <w:color w:val="000000"/>
          <w:szCs w:val="21"/>
          <w:lang w:val="zh-TW" w:eastAsia="zh-TW" w:bidi="zh-TW"/>
        </w:rPr>
      </w:pPr>
      <w:r w:rsidRPr="00F07A1F">
        <w:rPr>
          <w:rFonts w:ascii="宋体" w:eastAsia="宋体" w:hAnsi="宋体" w:cs="Times New Roman"/>
          <w:color w:val="000000"/>
          <w:szCs w:val="21"/>
          <w:lang w:val="zh-TW" w:eastAsia="zh-TW" w:bidi="zh-TW"/>
        </w:rPr>
        <w:t>图</w:t>
      </w:r>
      <w:r>
        <w:rPr>
          <w:rFonts w:ascii="宋体" w:eastAsia="PMingLiU" w:hAnsi="宋体" w:cs="Times New Roman"/>
          <w:color w:val="000000"/>
          <w:szCs w:val="21"/>
          <w:lang w:val="zh-TW" w:eastAsia="zh-TW" w:bidi="zh-TW"/>
        </w:rPr>
        <w:t>8</w:t>
      </w:r>
      <w:r>
        <w:rPr>
          <w:rFonts w:ascii="宋体" w:eastAsia="宋体" w:hAnsi="宋体" w:cs="Times New Roman" w:hint="eastAsia"/>
          <w:color w:val="000000"/>
          <w:szCs w:val="21"/>
          <w:lang w:val="zh-TW" w:bidi="zh-TW"/>
        </w:rPr>
        <w:t xml:space="preserve"> 抹片</w:t>
      </w:r>
      <w:r>
        <w:rPr>
          <w:rFonts w:ascii="宋体" w:eastAsia="宋体" w:hAnsi="宋体" w:cs="Times New Roman" w:hint="eastAsia"/>
          <w:color w:val="000000"/>
          <w:szCs w:val="21"/>
          <w:lang w:val="zh-TW" w:eastAsia="zh-TW" w:bidi="zh-TW"/>
        </w:rPr>
        <w:t>的操作方法</w:t>
      </w:r>
    </w:p>
    <w:p w14:paraId="3EE3414D" w14:textId="77777777" w:rsidR="00EB7D83" w:rsidRPr="00F07A1F" w:rsidRDefault="00EB7D83" w:rsidP="00F07A1F">
      <w:pPr>
        <w:spacing w:line="240" w:lineRule="auto"/>
        <w:rPr>
          <w:rFonts w:ascii="宋体" w:eastAsia="宋体" w:hAnsi="宋体" w:cs="Times New Roman" w:hint="eastAsia"/>
          <w:sz w:val="24"/>
          <w:szCs w:val="24"/>
        </w:rPr>
      </w:pPr>
    </w:p>
    <w:p w14:paraId="71A9618A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 w:hint="eastAsia"/>
          <w:szCs w:val="21"/>
        </w:rPr>
        <w:t>取原精液一小滴，均匀地涂于载玻片上，自然干燥，3~4分钟，用96%酒精滴于涂片上固定精子2~3分钟，再用美蓝染液染色2~3分钟，然后用蒸馏水轻轻冲洗，自然干燥后，至于高倍镜下检查。</w:t>
      </w:r>
      <w:bookmarkStart w:id="17" w:name="bookmark1045"/>
      <w:bookmarkEnd w:id="17"/>
    </w:p>
    <w:p w14:paraId="0A0FE592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F07A1F">
        <w:rPr>
          <w:rFonts w:ascii="宋体" w:eastAsia="宋体" w:hAnsi="宋体" w:cs="Times New Roman" w:hint="eastAsia"/>
          <w:sz w:val="24"/>
          <w:szCs w:val="24"/>
        </w:rPr>
        <w:t>（四）</w:t>
      </w:r>
      <w:r w:rsidRPr="00F07A1F">
        <w:rPr>
          <w:rFonts w:ascii="宋体" w:eastAsia="宋体" w:hAnsi="宋体" w:cs="Times New Roman"/>
          <w:sz w:val="24"/>
          <w:szCs w:val="24"/>
        </w:rPr>
        <w:t>注意事项</w:t>
      </w:r>
    </w:p>
    <w:p w14:paraId="1EE6BE06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/>
          <w:szCs w:val="21"/>
        </w:rPr>
        <w:t>用精液涂片时方法要正确，防止导致精子畸形率提高；染色时，如没有美蓝染液也可用红、蓝墨水进行染色，但染色应适当延时，并要防止染液干于</w:t>
      </w:r>
      <w:proofErr w:type="gramStart"/>
      <w:r w:rsidRPr="00F07A1F">
        <w:rPr>
          <w:rFonts w:ascii="宋体" w:eastAsia="宋体" w:hAnsi="宋体" w:cs="Times New Roman"/>
          <w:szCs w:val="21"/>
        </w:rPr>
        <w:t>玻</w:t>
      </w:r>
      <w:proofErr w:type="gramEnd"/>
      <w:r w:rsidRPr="00F07A1F">
        <w:rPr>
          <w:rFonts w:ascii="宋体" w:eastAsia="宋体" w:hAnsi="宋体" w:cs="Times New Roman"/>
          <w:szCs w:val="21"/>
        </w:rPr>
        <w:t>片上；用</w:t>
      </w:r>
      <w:r w:rsidRPr="00F07A1F">
        <w:rPr>
          <w:rFonts w:ascii="宋体" w:eastAsia="宋体" w:hAnsi="宋体" w:cs="Times New Roman" w:hint="eastAsia"/>
          <w:szCs w:val="21"/>
        </w:rPr>
        <w:t>蒸馏水</w:t>
      </w:r>
      <w:r w:rsidRPr="00F07A1F">
        <w:rPr>
          <w:rFonts w:ascii="宋体" w:eastAsia="宋体" w:hAnsi="宋体" w:cs="Times New Roman"/>
          <w:szCs w:val="21"/>
        </w:rPr>
        <w:t>冲洗涂片时，水应呈细线状，冲力不可过大</w:t>
      </w:r>
      <w:r w:rsidRPr="00F07A1F">
        <w:rPr>
          <w:rFonts w:ascii="宋体" w:eastAsia="宋体" w:hAnsi="宋体" w:cs="Times New Roman" w:hint="eastAsia"/>
          <w:szCs w:val="21"/>
        </w:rPr>
        <w:t>，</w:t>
      </w:r>
      <w:r w:rsidRPr="00F07A1F">
        <w:rPr>
          <w:rFonts w:ascii="宋体" w:eastAsia="宋体" w:hAnsi="宋体" w:cs="Times New Roman"/>
          <w:szCs w:val="21"/>
        </w:rPr>
        <w:t>防止将精子冲洗掉。</w:t>
      </w:r>
    </w:p>
    <w:p w14:paraId="1514B78F" w14:textId="77777777" w:rsidR="00F07A1F" w:rsidRPr="00F07A1F" w:rsidRDefault="00F07A1F" w:rsidP="00F07A1F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8" w:name="bookmark1046"/>
      <w:bookmarkEnd w:id="18"/>
      <w:r w:rsidRPr="00F07A1F">
        <w:rPr>
          <w:rFonts w:ascii="宋体" w:eastAsia="宋体" w:hAnsi="宋体" w:cs="Times New Roman" w:hint="eastAsia"/>
          <w:sz w:val="24"/>
          <w:szCs w:val="24"/>
        </w:rPr>
        <w:t>（五）</w:t>
      </w:r>
      <w:r w:rsidRPr="00F07A1F">
        <w:rPr>
          <w:rFonts w:ascii="宋体" w:eastAsia="宋体" w:hAnsi="宋体" w:cs="Times New Roman"/>
          <w:sz w:val="24"/>
          <w:szCs w:val="24"/>
        </w:rPr>
        <w:t>各种家畜畸形率的标准</w:t>
      </w:r>
    </w:p>
    <w:p w14:paraId="56D2B872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/>
          <w:szCs w:val="21"/>
        </w:rPr>
        <w:t>各种家畜的精子畸形率不能超过以下标准</w:t>
      </w:r>
      <w:r w:rsidRPr="00F07A1F">
        <w:rPr>
          <w:rFonts w:ascii="宋体" w:eastAsia="宋体" w:hAnsi="宋体" w:cs="Times New Roman" w:hint="eastAsia"/>
          <w:szCs w:val="21"/>
        </w:rPr>
        <w:t>：</w:t>
      </w:r>
      <w:r w:rsidRPr="00F07A1F">
        <w:rPr>
          <w:rFonts w:ascii="宋体" w:eastAsia="宋体" w:hAnsi="宋体" w:cs="Times New Roman"/>
          <w:szCs w:val="21"/>
        </w:rPr>
        <w:t>黄牛18%</w:t>
      </w:r>
      <w:r w:rsidRPr="00F07A1F">
        <w:rPr>
          <w:rFonts w:ascii="宋体" w:eastAsia="宋体" w:hAnsi="宋体" w:cs="Times New Roman" w:hint="eastAsia"/>
          <w:szCs w:val="21"/>
        </w:rPr>
        <w:t>，</w:t>
      </w:r>
      <w:r w:rsidRPr="00F07A1F">
        <w:rPr>
          <w:rFonts w:ascii="宋体" w:eastAsia="宋体" w:hAnsi="宋体" w:cs="Times New Roman"/>
          <w:szCs w:val="21"/>
        </w:rPr>
        <w:t>水牛15%</w:t>
      </w:r>
      <w:r w:rsidRPr="00F07A1F">
        <w:rPr>
          <w:rFonts w:ascii="宋体" w:eastAsia="宋体" w:hAnsi="宋体" w:cs="Times New Roman" w:hint="eastAsia"/>
          <w:szCs w:val="21"/>
        </w:rPr>
        <w:t>，</w:t>
      </w:r>
      <w:r w:rsidRPr="00F07A1F">
        <w:rPr>
          <w:rFonts w:ascii="宋体" w:eastAsia="宋体" w:hAnsi="宋体" w:cs="Times New Roman"/>
          <w:szCs w:val="21"/>
        </w:rPr>
        <w:t>羊14%</w:t>
      </w:r>
      <w:r w:rsidRPr="00F07A1F">
        <w:rPr>
          <w:rFonts w:ascii="宋体" w:eastAsia="宋体" w:hAnsi="宋体" w:cs="Times New Roman" w:hint="eastAsia"/>
          <w:szCs w:val="21"/>
        </w:rPr>
        <w:t>，</w:t>
      </w:r>
      <w:r w:rsidRPr="00F07A1F">
        <w:rPr>
          <w:rFonts w:ascii="宋体" w:eastAsia="宋体" w:hAnsi="宋体" w:cs="Times New Roman"/>
          <w:szCs w:val="21"/>
        </w:rPr>
        <w:t>猪18%</w:t>
      </w:r>
      <w:r w:rsidRPr="00F07A1F">
        <w:rPr>
          <w:rFonts w:ascii="宋体" w:eastAsia="宋体" w:hAnsi="宋体" w:cs="Times New Roman" w:hint="eastAsia"/>
          <w:szCs w:val="21"/>
        </w:rPr>
        <w:t>，</w:t>
      </w:r>
      <w:r w:rsidRPr="00F07A1F">
        <w:rPr>
          <w:rFonts w:ascii="宋体" w:eastAsia="宋体" w:hAnsi="宋体" w:cs="Times New Roman"/>
          <w:szCs w:val="21"/>
        </w:rPr>
        <w:t>马12%。</w:t>
      </w:r>
    </w:p>
    <w:p w14:paraId="6CFAE2E6" w14:textId="77777777" w:rsidR="00F07A1F" w:rsidRPr="00F07A1F" w:rsidRDefault="00F07A1F" w:rsidP="00F07A1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07A1F">
        <w:rPr>
          <w:rFonts w:ascii="宋体" w:eastAsia="宋体" w:hAnsi="宋体" w:cs="Times New Roman"/>
          <w:szCs w:val="21"/>
        </w:rPr>
        <w:t>另外，需要时，还可进行精子存活量的检查，顶体异常率检</w:t>
      </w:r>
      <w:proofErr w:type="gramStart"/>
      <w:r w:rsidRPr="00F07A1F">
        <w:rPr>
          <w:rFonts w:ascii="宋体" w:eastAsia="宋体" w:hAnsi="宋体" w:cs="Times New Roman"/>
          <w:szCs w:val="21"/>
        </w:rPr>
        <w:t>査</w:t>
      </w:r>
      <w:proofErr w:type="gramEnd"/>
      <w:r w:rsidRPr="00F07A1F">
        <w:rPr>
          <w:rFonts w:ascii="宋体" w:eastAsia="宋体" w:hAnsi="宋体" w:cs="Times New Roman"/>
          <w:szCs w:val="21"/>
        </w:rPr>
        <w:t>、细菌学检</w:t>
      </w:r>
      <w:proofErr w:type="gramStart"/>
      <w:r w:rsidRPr="00F07A1F">
        <w:rPr>
          <w:rFonts w:ascii="宋体" w:eastAsia="宋体" w:hAnsi="宋体" w:cs="Times New Roman"/>
          <w:szCs w:val="21"/>
        </w:rPr>
        <w:t>査</w:t>
      </w:r>
      <w:proofErr w:type="gramEnd"/>
      <w:r w:rsidRPr="00F07A1F">
        <w:rPr>
          <w:rFonts w:ascii="宋体" w:eastAsia="宋体" w:hAnsi="宋体" w:cs="Times New Roman"/>
          <w:szCs w:val="21"/>
        </w:rPr>
        <w:t>、精子生存时间和生存指数检查。</w:t>
      </w:r>
    </w:p>
    <w:p w14:paraId="7FB2C6C5" w14:textId="53A50286" w:rsidR="0004128A" w:rsidRPr="00F07A1F" w:rsidRDefault="0004128A" w:rsidP="00F07A1F">
      <w:pPr>
        <w:keepNext/>
        <w:keepLines/>
        <w:spacing w:before="260" w:after="260" w:line="416" w:lineRule="auto"/>
        <w:outlineLvl w:val="2"/>
        <w:rPr>
          <w:rFonts w:ascii="宋体" w:eastAsia="宋体" w:hAnsi="宋体" w:cs="Times New Roman"/>
          <w:szCs w:val="21"/>
        </w:rPr>
      </w:pPr>
    </w:p>
    <w:sectPr w:rsidR="0004128A" w:rsidRPr="00F07A1F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A7C85" w14:textId="77777777" w:rsidR="00722C7C" w:rsidRDefault="00722C7C" w:rsidP="002A2D5E">
      <w:pPr>
        <w:spacing w:line="240" w:lineRule="auto"/>
      </w:pPr>
      <w:r>
        <w:separator/>
      </w:r>
    </w:p>
  </w:endnote>
  <w:endnote w:type="continuationSeparator" w:id="0">
    <w:p w14:paraId="3892EAE9" w14:textId="77777777" w:rsidR="00722C7C" w:rsidRDefault="00722C7C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73BB1" w14:textId="77777777" w:rsidR="00F07A1F" w:rsidRDefault="00722C7C">
    <w:pPr>
      <w:spacing w:line="1" w:lineRule="exact"/>
    </w:pPr>
    <w:r>
      <w:rPr>
        <w:noProof/>
      </w:rPr>
      <w:pict w14:anchorId="26981E1B">
        <v:shapetype id="_x0000_t202" coordsize="21600,21600" o:spt="202" path="m,l,21600r21600,l21600,xe">
          <v:stroke joinstyle="miter"/>
          <v:path gradientshapeok="t" o:connecttype="rect"/>
        </v:shapetype>
        <v:shape id="Shape 1061" o:spid="_x0000_s2060" type="#_x0000_t202" style="position:absolute;left:0;text-align:left;margin-left:58.6pt;margin-top:690.35pt;width:12.25pt;height:6.25pt;z-index:-25165209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" filled="f" stroked="f">
          <v:textbox style="mso-next-textbox:#Shape 1061;mso-fit-shape-to-text:t" inset="0,0,0,0">
            <w:txbxContent>
              <w:p w14:paraId="67845BD4" w14:textId="77777777" w:rsidR="00F07A1F" w:rsidRDefault="00F07A1F">
                <w:pPr>
                  <w:pStyle w:val="Headerorfooter1"/>
                  <w:jc w:val="left"/>
                  <w:rPr>
                    <w:sz w:val="15"/>
                    <w:szCs w:val="15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t>#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E5543" w14:textId="77777777" w:rsidR="00F07A1F" w:rsidRDefault="00722C7C">
    <w:pPr>
      <w:spacing w:line="1" w:lineRule="exact"/>
    </w:pPr>
    <w:r>
      <w:rPr>
        <w:noProof/>
      </w:rPr>
      <w:pict w14:anchorId="34C7AF8D">
        <v:shapetype id="_x0000_t202" coordsize="21600,21600" o:spt="202" path="m,l,21600r21600,l21600,xe">
          <v:stroke joinstyle="miter"/>
          <v:path gradientshapeok="t" o:connecttype="rect"/>
        </v:shapetype>
        <v:shape id="Shape 1053" o:spid="_x0000_s2057" type="#_x0000_t202" style="position:absolute;left:0;text-align:left;margin-left:441.15pt;margin-top:681.65pt;width:11.75pt;height:6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" filled="f" stroked="f">
          <v:textbox style="mso-next-textbox:#Shape 1053;mso-fit-shape-to-text:t" inset="0,0,0,0">
            <w:txbxContent>
              <w:p w14:paraId="5BC3CCCC" w14:textId="77777777" w:rsidR="00F07A1F" w:rsidRDefault="00F07A1F">
                <w:pPr>
                  <w:pStyle w:val="Headerorfooter1"/>
                  <w:jc w:val="left"/>
                  <w:rPr>
                    <w:sz w:val="15"/>
                    <w:szCs w:val="15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t>#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A0AC6" w14:textId="77777777" w:rsidR="00F07A1F" w:rsidRDefault="00722C7C">
    <w:pPr>
      <w:spacing w:line="1" w:lineRule="exact"/>
    </w:pPr>
    <w:r>
      <w:rPr>
        <w:noProof/>
      </w:rPr>
      <w:pict w14:anchorId="6BA68179">
        <v:shapetype id="_x0000_t202" coordsize="21600,21600" o:spt="202" path="m,l,21600r21600,l21600,xe">
          <v:stroke joinstyle="miter"/>
          <v:path gradientshapeok="t" o:connecttype="rect"/>
        </v:shapetype>
        <v:shape id="Shape 1067" o:spid="_x0000_s2055" type="#_x0000_t202" style="position:absolute;left:0;text-align:left;margin-left:442.95pt;margin-top:692.95pt;width:7.9pt;height:6.25pt;z-index:-25165721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" filled="f" stroked="f">
          <v:textbox style="mso-next-textbox:#Shape 1067;mso-fit-shape-to-text:t" inset="0,0,0,0">
            <w:txbxContent>
              <w:p w14:paraId="0194A6D3" w14:textId="77777777" w:rsidR="00F07A1F" w:rsidRDefault="00F07A1F">
                <w:pPr>
                  <w:pStyle w:val="Headerorfooter1"/>
                  <w:jc w:val="left"/>
                  <w:rPr>
                    <w:sz w:val="15"/>
                    <w:szCs w:val="15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t>#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DC360" w14:textId="77777777" w:rsidR="00722C7C" w:rsidRDefault="00722C7C" w:rsidP="002A2D5E">
      <w:pPr>
        <w:spacing w:line="240" w:lineRule="auto"/>
      </w:pPr>
      <w:r>
        <w:separator/>
      </w:r>
    </w:p>
  </w:footnote>
  <w:footnote w:type="continuationSeparator" w:id="0">
    <w:p w14:paraId="6D6F6883" w14:textId="77777777" w:rsidR="00722C7C" w:rsidRDefault="00722C7C" w:rsidP="002A2D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091AB" w14:textId="77777777" w:rsidR="00F07A1F" w:rsidRDefault="00722C7C">
    <w:pPr>
      <w:spacing w:line="1" w:lineRule="exact"/>
    </w:pPr>
    <w:r>
      <w:rPr>
        <w:noProof/>
      </w:rPr>
      <w:pict w14:anchorId="1CD11FED">
        <v:shapetype id="_x0000_t202" coordsize="21600,21600" o:spt="202" path="m,l,21600r21600,l21600,xe">
          <v:stroke joinstyle="miter"/>
          <v:path gradientshapeok="t" o:connecttype="rect"/>
        </v:shapetype>
        <v:shape id="Shape 1055" o:spid="_x0000_s2058" type="#_x0000_t202" style="position:absolute;left:0;text-align:left;margin-left:49.85pt;margin-top:47.85pt;width:46.3pt;height:36.7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" filled="f" stroked="f">
          <v:textbox style="mso-next-textbox:#Shape 1055" inset="0,0,0,0">
            <w:txbxContent>
              <w:p w14:paraId="423669F4" w14:textId="77777777" w:rsidR="00F07A1F" w:rsidRDefault="00722C7C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</w:rPr>
                  <w:pict w14:anchorId="6DC1E335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utre 1056" o:spid="_x0000_i1042" type="#_x0000_t75" style="width:46.35pt;height:37.1pt;visibility:visible">
                      <v:imagedata r:id="rId1" o:title=""/>
                    </v:shape>
                  </w:pic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DC27747">
        <v:shape id="Shape 1059" o:spid="_x0000_s2059" type="#_x0000_t202" style="position:absolute;left:0;text-align:left;margin-left:98.55pt;margin-top:59.15pt;width:61.7pt;height:8.4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" filled="f" stroked="f">
          <v:textbox style="mso-next-textbox:#Shape 1059;mso-fit-shape-to-text:t" inset="0,0,0,0">
            <w:txbxContent>
              <w:p w14:paraId="3C8B9FAA" w14:textId="77777777" w:rsidR="00F07A1F" w:rsidRDefault="00F07A1F">
                <w:pPr>
                  <w:pStyle w:val="Headerorfooter1"/>
                  <w:jc w:val="left"/>
                  <w:rPr>
                    <w:sz w:val="17"/>
                    <w:szCs w:val="17"/>
                  </w:rPr>
                </w:pPr>
                <w:r>
                  <w:rPr>
                    <w:color w:val="000000"/>
                    <w:sz w:val="17"/>
                    <w:szCs w:val="17"/>
                  </w:rPr>
                  <w:t>动物繁殖与改良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3DA5A" w14:textId="77777777" w:rsidR="00F07A1F" w:rsidRDefault="00722C7C">
    <w:pPr>
      <w:spacing w:line="1" w:lineRule="exact"/>
    </w:pPr>
    <w:r>
      <w:rPr>
        <w:noProof/>
      </w:rPr>
      <w:pict w14:anchorId="4866B0C4">
        <v:shapetype id="_x0000_t202" coordsize="21600,21600" o:spt="202" path="m,l,21600r21600,l21600,xe">
          <v:stroke joinstyle="miter"/>
          <v:path gradientshapeok="t" o:connecttype="rect"/>
        </v:shapetype>
        <v:shape id="Shape 1051" o:spid="_x0000_s2056" type="#_x0000_t202" style="position:absolute;left:0;text-align:left;margin-left:50.65pt;margin-top:87.4pt;width:77.3pt;height:9.6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" filled="f" stroked="f">
          <v:textbox style="mso-next-textbox:#Shape 1051;mso-fit-shape-to-text:t" inset="0,0,0,0">
            <w:txbxContent>
              <w:p w14:paraId="5379176C" w14:textId="77777777" w:rsidR="00F07A1F" w:rsidRDefault="00F07A1F"/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EBDC3" w14:textId="77777777" w:rsidR="00F07A1F" w:rsidRDefault="00F07A1F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17483B"/>
    <w:rsid w:val="00174A74"/>
    <w:rsid w:val="001E6AAC"/>
    <w:rsid w:val="00282567"/>
    <w:rsid w:val="002A2D5E"/>
    <w:rsid w:val="002B361C"/>
    <w:rsid w:val="003F6E34"/>
    <w:rsid w:val="004202EB"/>
    <w:rsid w:val="004E1545"/>
    <w:rsid w:val="00540A61"/>
    <w:rsid w:val="005933CB"/>
    <w:rsid w:val="005C7BDC"/>
    <w:rsid w:val="006207B9"/>
    <w:rsid w:val="006430BF"/>
    <w:rsid w:val="006F419F"/>
    <w:rsid w:val="00722C7C"/>
    <w:rsid w:val="007C02C7"/>
    <w:rsid w:val="008E1EA0"/>
    <w:rsid w:val="009114D3"/>
    <w:rsid w:val="00927C0F"/>
    <w:rsid w:val="0095564E"/>
    <w:rsid w:val="009D2261"/>
    <w:rsid w:val="00A16320"/>
    <w:rsid w:val="00A62641"/>
    <w:rsid w:val="00B50F4E"/>
    <w:rsid w:val="00B836CF"/>
    <w:rsid w:val="00C21B47"/>
    <w:rsid w:val="00D4651D"/>
    <w:rsid w:val="00DE5D13"/>
    <w:rsid w:val="00E94E3C"/>
    <w:rsid w:val="00EB7D83"/>
    <w:rsid w:val="00EE7686"/>
    <w:rsid w:val="00F01AEF"/>
    <w:rsid w:val="00F07A1F"/>
    <w:rsid w:val="00F50E07"/>
    <w:rsid w:val="00F77F99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rsid w:val="00F07A1F"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370</Words>
  <Characters>2112</Characters>
  <Application>Microsoft Office Word</Application>
  <DocSecurity>0</DocSecurity>
  <Lines>17</Lines>
  <Paragraphs>4</Paragraphs>
  <ScaleCrop>false</ScaleCrop>
  <Company>China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2020-11-22T13:40:00Z</dcterms:created>
  <dcterms:modified xsi:type="dcterms:W3CDTF">2021-02-01T08:45:00Z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