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819" w:leftChars="333" w:hanging="1120" w:hangingChars="400"/>
        <w:jc w:val="left"/>
        <w:rPr>
          <w:rFonts w:hint="eastAsia"/>
          <w:sz w:val="28"/>
        </w:rPr>
      </w:pPr>
      <w:bookmarkStart w:id="0" w:name="_GoBack"/>
      <w:bookmarkEnd w:id="0"/>
      <w:r>
        <w:rPr>
          <w:rFonts w:hint="eastAsia"/>
          <w:sz w:val="28"/>
        </w:rPr>
        <w:t>附件1：</w:t>
      </w:r>
    </w:p>
    <w:p>
      <w:pPr>
        <w:shd w:val="solid" w:color="FFFFFF" w:fill="auto"/>
        <w:autoSpaceDN w:val="0"/>
        <w:spacing w:before="75" w:after="75"/>
        <w:jc w:val="center"/>
        <w:rPr>
          <w:rFonts w:ascii="sans serif" w:hAnsi="宋体"/>
          <w:sz w:val="36"/>
          <w:szCs w:val="36"/>
          <w:shd w:val="clear" w:color="auto" w:fill="FFFFFF"/>
        </w:rPr>
      </w:pPr>
      <w:r>
        <w:rPr>
          <w:rFonts w:hint="eastAsia" w:ascii="仿宋_GB2312" w:hAnsi="宋体"/>
          <w:b/>
          <w:sz w:val="36"/>
          <w:szCs w:val="36"/>
          <w:shd w:val="clear" w:color="auto" w:fill="FFFFFF"/>
        </w:rPr>
        <w:t>广东茂名农林科技职业学院</w:t>
      </w:r>
      <w:r>
        <w:rPr>
          <w:rFonts w:ascii="仿宋_GB2312" w:hAnsi="宋体"/>
          <w:b/>
          <w:sz w:val="36"/>
          <w:szCs w:val="36"/>
          <w:shd w:val="clear" w:color="auto" w:fill="FFFFFF"/>
        </w:rPr>
        <w:t>心理健康状况排查表</w:t>
      </w:r>
    </w:p>
    <w:p>
      <w:pPr>
        <w:shd w:val="solid" w:color="FFFFFF" w:fill="auto"/>
        <w:autoSpaceDN w:val="0"/>
        <w:spacing w:before="75" w:after="75"/>
        <w:jc w:val="left"/>
        <w:rPr>
          <w:rFonts w:hint="eastAsia" w:ascii="仿宋_GB2312" w:hAnsi="宋体"/>
          <w:sz w:val="24"/>
          <w:shd w:val="clear" w:color="auto" w:fill="FFFFFF"/>
        </w:rPr>
      </w:pPr>
    </w:p>
    <w:p>
      <w:pPr>
        <w:shd w:val="solid" w:color="FFFFFF" w:fill="auto"/>
        <w:autoSpaceDN w:val="0"/>
        <w:spacing w:before="75" w:after="75"/>
        <w:jc w:val="left"/>
        <w:rPr>
          <w:rFonts w:ascii="sans serif" w:hAnsi="宋体"/>
          <w:shd w:val="clear" w:color="auto" w:fill="FFFFFF"/>
        </w:rPr>
      </w:pPr>
      <w:r>
        <w:rPr>
          <w:rFonts w:hint="eastAsia" w:ascii="仿宋_GB2312" w:hAnsi="宋体"/>
          <w:sz w:val="24"/>
          <w:shd w:val="clear" w:color="auto" w:fill="FFFFFF"/>
        </w:rPr>
        <w:t>院系</w:t>
      </w:r>
      <w:r>
        <w:rPr>
          <w:rFonts w:ascii="仿宋_GB2312" w:hAnsi="宋体"/>
          <w:sz w:val="24"/>
          <w:shd w:val="clear" w:color="auto" w:fill="FFFFFF"/>
        </w:rPr>
        <w:t>：　　　　　</w:t>
      </w:r>
      <w:r>
        <w:rPr>
          <w:rFonts w:hint="eastAsia" w:ascii="仿宋_GB2312" w:hAnsi="宋体"/>
          <w:sz w:val="24"/>
          <w:shd w:val="clear" w:color="auto" w:fill="FFFFFF"/>
        </w:rPr>
        <w:t>专业</w:t>
      </w:r>
      <w:r>
        <w:rPr>
          <w:rFonts w:ascii="仿宋_GB2312" w:hAnsi="宋体"/>
          <w:sz w:val="24"/>
          <w:shd w:val="clear" w:color="auto" w:fill="FFFFFF"/>
        </w:rPr>
        <w:t xml:space="preserve">班级： </w:t>
      </w:r>
      <w:r>
        <w:rPr>
          <w:rFonts w:ascii="仿宋_GB2312" w:hAnsi="宋体"/>
          <w:shd w:val="clear" w:color="auto" w:fill="FFFFFF"/>
        </w:rPr>
        <w:t xml:space="preserve">           </w:t>
      </w:r>
      <w:r>
        <w:rPr>
          <w:rFonts w:ascii="仿宋_GB2312" w:hAnsi="宋体"/>
          <w:sz w:val="24"/>
          <w:szCs w:val="24"/>
          <w:shd w:val="clear" w:color="auto" w:fill="FFFFFF"/>
        </w:rPr>
        <w:t>填表人</w:t>
      </w:r>
      <w:r>
        <w:rPr>
          <w:rFonts w:ascii="仿宋_GB2312" w:hAnsi="宋体"/>
          <w:shd w:val="clear" w:color="auto" w:fill="FFFFFF"/>
        </w:rPr>
        <w:t xml:space="preserve">：              </w:t>
      </w:r>
      <w:r>
        <w:rPr>
          <w:rFonts w:ascii="仿宋_GB2312" w:hAnsi="宋体"/>
          <w:sz w:val="24"/>
          <w:shd w:val="clear" w:color="auto" w:fill="FFFFFF"/>
        </w:rPr>
        <w:t xml:space="preserve">年　　月　　 日 </w:t>
      </w:r>
    </w:p>
    <w:tbl>
      <w:tblPr>
        <w:tblStyle w:val="6"/>
        <w:tblW w:w="8538" w:type="dxa"/>
        <w:tblCellSpacing w:w="0" w:type="dxa"/>
        <w:tblInd w:w="2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0"/>
        <w:gridCol w:w="4410"/>
        <w:gridCol w:w="359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spacing w:before="75" w:after="75"/>
              <w:jc w:val="center"/>
              <w:textAlignment w:val="top"/>
              <w:rPr>
                <w:rFonts w:ascii="sans serif" w:hAnsi="宋体"/>
                <w:shd w:val="clear" w:color="auto" w:fill="FFFFFF"/>
              </w:rPr>
            </w:pPr>
            <w:r>
              <w:rPr>
                <w:rFonts w:ascii="仿宋_GB2312" w:hAnsi="宋体"/>
                <w:b/>
                <w:color w:val="000000"/>
                <w:shd w:val="clear" w:color="auto" w:fill="FFFFFF"/>
              </w:rPr>
              <w:t>序号</w:t>
            </w:r>
          </w:p>
        </w:tc>
        <w:tc>
          <w:tcPr>
            <w:tcW w:w="4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spacing w:before="75" w:after="75"/>
              <w:jc w:val="center"/>
              <w:textAlignment w:val="top"/>
              <w:rPr>
                <w:rFonts w:ascii="sans serif" w:hAnsi="宋体"/>
                <w:shd w:val="clear" w:color="auto" w:fill="FFFFFF"/>
              </w:rPr>
            </w:pPr>
            <w:r>
              <w:rPr>
                <w:rFonts w:ascii="仿宋_GB2312" w:hAnsi="宋体"/>
                <w:b/>
                <w:color w:val="000000"/>
                <w:shd w:val="clear" w:color="auto" w:fill="FFFFFF"/>
              </w:rPr>
              <w:t>心理或行为异常</w:t>
            </w:r>
            <w:r>
              <w:rPr>
                <w:rFonts w:hint="eastAsia" w:ascii="仿宋_GB2312" w:hAnsi="宋体"/>
                <w:b/>
                <w:color w:val="000000"/>
                <w:shd w:val="clear" w:color="auto" w:fill="FFFFFF"/>
              </w:rPr>
              <w:t>类型</w:t>
            </w:r>
          </w:p>
        </w:tc>
        <w:tc>
          <w:tcPr>
            <w:tcW w:w="35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spacing w:before="75" w:after="75"/>
              <w:jc w:val="center"/>
              <w:textAlignment w:val="top"/>
              <w:rPr>
                <w:rFonts w:ascii="sans serif" w:hAnsi="宋体"/>
                <w:shd w:val="clear" w:color="auto" w:fill="FFFFFF"/>
              </w:rPr>
            </w:pPr>
            <w:r>
              <w:rPr>
                <w:rFonts w:ascii="仿宋_GB2312" w:hAnsi="宋体"/>
                <w:b/>
                <w:color w:val="000000"/>
                <w:shd w:val="clear" w:color="auto" w:fill="FFFFFF"/>
              </w:rPr>
              <w:t>主要异常心理和行为表现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  <w:tblCellSpacing w:w="0" w:type="dxa"/>
        </w:trPr>
        <w:tc>
          <w:tcPr>
            <w:tcW w:w="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spacing w:before="75" w:after="75"/>
              <w:jc w:val="center"/>
              <w:textAlignment w:val="top"/>
              <w:rPr>
                <w:rFonts w:ascii="sans serif" w:hAnsi="宋体"/>
                <w:shd w:val="clear" w:color="auto" w:fill="FFFFFF"/>
              </w:rPr>
            </w:pPr>
            <w:r>
              <w:rPr>
                <w:rFonts w:ascii="仿宋_GB2312" w:hAnsi="宋体"/>
                <w:color w:val="000000"/>
                <w:shd w:val="clear" w:color="auto" w:fill="FFFFFF"/>
              </w:rPr>
              <w:t>1</w:t>
            </w:r>
          </w:p>
        </w:tc>
        <w:tc>
          <w:tcPr>
            <w:tcW w:w="4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spacing w:before="75" w:after="75"/>
              <w:textAlignment w:val="top"/>
              <w:rPr>
                <w:rFonts w:ascii="sans serif" w:hAnsi="宋体"/>
                <w:shd w:val="clear" w:color="auto" w:fill="FFFFFF"/>
              </w:rPr>
            </w:pPr>
            <w:r>
              <w:rPr>
                <w:rFonts w:ascii="仿宋_GB2312" w:hAnsi="宋体"/>
                <w:color w:val="000000"/>
                <w:shd w:val="clear" w:color="auto" w:fill="FFFFFF"/>
              </w:rPr>
              <w:t>谈论过自杀并考虑过自杀方法，包括在信件、日记、图画或乱涂乱画的只言片语中流露死亡念头</w:t>
            </w:r>
          </w:p>
        </w:tc>
        <w:tc>
          <w:tcPr>
            <w:tcW w:w="35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rPr>
                <w:rFonts w:ascii="sans serif" w:hAnsi="宋体"/>
                <w:shd w:val="clear" w:color="auto" w:fill="FFFFFF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spacing w:before="75" w:after="75"/>
              <w:jc w:val="center"/>
              <w:textAlignment w:val="top"/>
              <w:rPr>
                <w:rFonts w:ascii="sans serif" w:hAnsi="宋体"/>
                <w:shd w:val="clear" w:color="auto" w:fill="FFFFFF"/>
              </w:rPr>
            </w:pPr>
            <w:r>
              <w:rPr>
                <w:rFonts w:ascii="仿宋_GB2312" w:hAnsi="宋体"/>
                <w:color w:val="000000"/>
                <w:shd w:val="clear" w:color="auto" w:fill="FFFFFF"/>
              </w:rPr>
              <w:t>2</w:t>
            </w:r>
          </w:p>
        </w:tc>
        <w:tc>
          <w:tcPr>
            <w:tcW w:w="4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spacing w:before="75" w:after="75"/>
              <w:textAlignment w:val="top"/>
              <w:rPr>
                <w:rFonts w:ascii="sans serif" w:hAnsi="宋体"/>
                <w:shd w:val="clear" w:color="auto" w:fill="FFFFFF"/>
              </w:rPr>
            </w:pPr>
            <w:r>
              <w:rPr>
                <w:rFonts w:ascii="仿宋_GB2312" w:hAnsi="宋体"/>
                <w:color w:val="000000"/>
                <w:shd w:val="clear" w:color="auto" w:fill="FFFFFF"/>
              </w:rPr>
              <w:t>不明原因突然给同学、朋友或家人送礼物、请客、赔礼道歉、述说告别的话等行为明显改变</w:t>
            </w:r>
          </w:p>
        </w:tc>
        <w:tc>
          <w:tcPr>
            <w:tcW w:w="35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rPr>
                <w:rFonts w:ascii="sans serif" w:hAnsi="宋体"/>
                <w:shd w:val="clear" w:color="auto" w:fill="FFFFFF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spacing w:before="75" w:after="75"/>
              <w:jc w:val="center"/>
              <w:textAlignment w:val="top"/>
              <w:rPr>
                <w:rFonts w:ascii="sans serif" w:hAnsi="宋体"/>
                <w:shd w:val="clear" w:color="auto" w:fill="FFFFFF"/>
              </w:rPr>
            </w:pPr>
            <w:r>
              <w:rPr>
                <w:rFonts w:ascii="仿宋_GB2312" w:hAnsi="宋体"/>
                <w:color w:val="000000"/>
                <w:shd w:val="clear" w:color="auto" w:fill="FFFFFF"/>
              </w:rPr>
              <w:t>3</w:t>
            </w:r>
          </w:p>
        </w:tc>
        <w:tc>
          <w:tcPr>
            <w:tcW w:w="4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spacing w:before="75" w:after="75"/>
              <w:textAlignment w:val="top"/>
              <w:rPr>
                <w:rFonts w:ascii="sans serif" w:hAnsi="宋体"/>
                <w:shd w:val="clear" w:color="auto" w:fill="FFFFFF"/>
              </w:rPr>
            </w:pPr>
            <w:r>
              <w:rPr>
                <w:rFonts w:ascii="仿宋_GB2312" w:hAnsi="宋体"/>
                <w:color w:val="000000"/>
                <w:shd w:val="clear" w:color="auto" w:fill="FFFFFF"/>
              </w:rPr>
              <w:t>情绪突然明显异常者，如特别烦躁，高度焦虑、恐惧，易冲动，或情绪异常低落，或情绪突然从低落变为平静，或饮食睡眠受到严重影响</w:t>
            </w:r>
          </w:p>
        </w:tc>
        <w:tc>
          <w:tcPr>
            <w:tcW w:w="35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rPr>
                <w:rFonts w:ascii="sans serif" w:hAnsi="宋体"/>
                <w:shd w:val="clear" w:color="auto" w:fill="FFFFFF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spacing w:before="75" w:after="75"/>
              <w:jc w:val="center"/>
              <w:textAlignment w:val="top"/>
              <w:rPr>
                <w:rFonts w:ascii="sans serif" w:hAnsi="宋体"/>
                <w:shd w:val="clear" w:color="auto" w:fill="FFFFFF"/>
              </w:rPr>
            </w:pPr>
            <w:r>
              <w:rPr>
                <w:rFonts w:hint="eastAsia" w:ascii="仿宋_GB2312" w:hAnsi="宋体"/>
                <w:color w:val="000000"/>
                <w:shd w:val="clear" w:color="auto" w:fill="FFFFFF"/>
              </w:rPr>
              <w:t>4</w:t>
            </w:r>
          </w:p>
        </w:tc>
        <w:tc>
          <w:tcPr>
            <w:tcW w:w="4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spacing w:before="75" w:after="75"/>
              <w:textAlignment w:val="top"/>
              <w:rPr>
                <w:rFonts w:ascii="sans serif" w:hAnsi="宋体"/>
                <w:shd w:val="clear" w:color="auto" w:fill="FFFFFF"/>
              </w:rPr>
            </w:pPr>
            <w:r>
              <w:rPr>
                <w:rFonts w:ascii="仿宋_GB2312" w:hAnsi="宋体"/>
                <w:shd w:val="clear" w:color="auto" w:fill="FFFFFF"/>
              </w:rPr>
              <w:t>由于学习基础和能力差，从而导致学习压力过大而出现心理行为异常,如学习</w:t>
            </w:r>
            <w:r>
              <w:rPr>
                <w:rFonts w:hint="eastAsia" w:ascii="仿宋_GB2312" w:hAnsi="宋体"/>
                <w:shd w:val="clear" w:color="auto" w:fill="FFFFFF"/>
              </w:rPr>
              <w:t>很</w:t>
            </w:r>
            <w:r>
              <w:rPr>
                <w:rFonts w:ascii="仿宋_GB2312" w:hAnsi="宋体"/>
                <w:shd w:val="clear" w:color="auto" w:fill="FFFFFF"/>
              </w:rPr>
              <w:t>努力但仍然无法</w:t>
            </w:r>
            <w:r>
              <w:rPr>
                <w:rFonts w:hint="eastAsia" w:ascii="仿宋_GB2312" w:hAnsi="宋体"/>
                <w:shd w:val="clear" w:color="auto" w:fill="FFFFFF"/>
              </w:rPr>
              <w:t>完成日常的学习任务</w:t>
            </w:r>
          </w:p>
        </w:tc>
        <w:tc>
          <w:tcPr>
            <w:tcW w:w="35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rPr>
                <w:rFonts w:ascii="sans serif" w:hAnsi="宋体"/>
                <w:shd w:val="clear" w:color="auto" w:fill="FFFFFF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spacing w:before="75" w:after="75"/>
              <w:jc w:val="center"/>
              <w:textAlignment w:val="top"/>
              <w:rPr>
                <w:rFonts w:ascii="sans serif" w:hAnsi="宋体"/>
                <w:shd w:val="clear" w:color="auto" w:fill="FFFFFF"/>
              </w:rPr>
            </w:pPr>
            <w:r>
              <w:rPr>
                <w:rFonts w:hint="eastAsia" w:ascii="仿宋_GB2312" w:hAnsi="宋体"/>
                <w:color w:val="000000"/>
                <w:shd w:val="clear" w:color="auto" w:fill="FFFFFF"/>
              </w:rPr>
              <w:t>5</w:t>
            </w:r>
          </w:p>
        </w:tc>
        <w:tc>
          <w:tcPr>
            <w:tcW w:w="4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spacing w:before="75" w:after="75"/>
              <w:textAlignment w:val="top"/>
              <w:rPr>
                <w:rFonts w:ascii="sans serif" w:hAnsi="宋体"/>
                <w:shd w:val="clear" w:color="auto" w:fill="FFFFFF"/>
              </w:rPr>
            </w:pPr>
            <w:r>
              <w:rPr>
                <w:rFonts w:ascii="仿宋_GB2312" w:hAnsi="宋体"/>
                <w:shd w:val="clear" w:color="auto" w:fill="FFFFFF"/>
              </w:rPr>
              <w:t>生活、学习中遭遇突然打击而出现心理或行为异常,如家庭发生重大变故、受到意外刺激等</w:t>
            </w:r>
          </w:p>
        </w:tc>
        <w:tc>
          <w:tcPr>
            <w:tcW w:w="35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rPr>
                <w:rFonts w:ascii="sans serif" w:hAnsi="宋体"/>
                <w:shd w:val="clear" w:color="auto" w:fill="FFFFFF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spacing w:before="75" w:after="75"/>
              <w:jc w:val="center"/>
              <w:textAlignment w:val="top"/>
              <w:rPr>
                <w:rFonts w:ascii="sans serif" w:hAnsi="宋体"/>
                <w:shd w:val="clear" w:color="auto" w:fill="FFFFFF"/>
              </w:rPr>
            </w:pPr>
            <w:r>
              <w:rPr>
                <w:rFonts w:hint="eastAsia" w:ascii="仿宋_GB2312" w:hAnsi="宋体"/>
                <w:color w:val="000000"/>
                <w:shd w:val="clear" w:color="auto" w:fill="FFFFFF"/>
              </w:rPr>
              <w:t>6</w:t>
            </w:r>
          </w:p>
        </w:tc>
        <w:tc>
          <w:tcPr>
            <w:tcW w:w="4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spacing w:before="75" w:after="75"/>
              <w:textAlignment w:val="top"/>
              <w:rPr>
                <w:rFonts w:ascii="sans serif" w:hAnsi="宋体"/>
                <w:shd w:val="clear" w:color="auto" w:fill="FFFFFF"/>
              </w:rPr>
            </w:pPr>
            <w:r>
              <w:rPr>
                <w:rFonts w:ascii="仿宋_GB2312" w:hAnsi="宋体"/>
                <w:shd w:val="clear" w:color="auto" w:fill="FFFFFF"/>
              </w:rPr>
              <w:t>个人感情受挫后出现心理或行为异常,如失恋者、单相思等</w:t>
            </w:r>
          </w:p>
        </w:tc>
        <w:tc>
          <w:tcPr>
            <w:tcW w:w="35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rPr>
                <w:rFonts w:ascii="sans serif" w:hAnsi="宋体"/>
                <w:shd w:val="clear" w:color="auto" w:fill="FFFFFF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spacing w:before="75" w:after="75"/>
              <w:jc w:val="center"/>
              <w:textAlignment w:val="top"/>
              <w:rPr>
                <w:rFonts w:ascii="sans serif" w:hAnsi="宋体"/>
                <w:shd w:val="clear" w:color="auto" w:fill="FFFFFF"/>
              </w:rPr>
            </w:pPr>
            <w:r>
              <w:rPr>
                <w:rFonts w:hint="eastAsia" w:ascii="仿宋_GB2312" w:hAnsi="宋体"/>
                <w:color w:val="000000"/>
                <w:shd w:val="clear" w:color="auto" w:fill="FFFFFF"/>
              </w:rPr>
              <w:t>7</w:t>
            </w:r>
          </w:p>
        </w:tc>
        <w:tc>
          <w:tcPr>
            <w:tcW w:w="4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spacing w:before="75" w:after="75"/>
              <w:textAlignment w:val="top"/>
              <w:rPr>
                <w:rFonts w:ascii="sans serif" w:hAnsi="宋体"/>
                <w:shd w:val="clear" w:color="auto" w:fill="FFFFFF"/>
              </w:rPr>
            </w:pPr>
            <w:r>
              <w:rPr>
                <w:rFonts w:ascii="仿宋_GB2312" w:hAnsi="宋体"/>
                <w:shd w:val="clear" w:color="auto" w:fill="FFFFFF"/>
              </w:rPr>
              <w:t>人际关系失调后出现心理或行为异常,如当众受辱、受惊吓、与同学发生严重人际冲突而被排斥、歧视的学生、与老师发生严重人际冲突</w:t>
            </w:r>
          </w:p>
        </w:tc>
        <w:tc>
          <w:tcPr>
            <w:tcW w:w="35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rPr>
                <w:rFonts w:ascii="sans serif" w:hAnsi="宋体"/>
                <w:shd w:val="clear" w:color="auto" w:fill="FFFFFF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spacing w:before="75" w:after="75"/>
              <w:jc w:val="center"/>
              <w:textAlignment w:val="top"/>
              <w:rPr>
                <w:rFonts w:ascii="sans serif" w:hAnsi="宋体"/>
                <w:shd w:val="clear" w:color="auto" w:fill="FFFFFF"/>
              </w:rPr>
            </w:pPr>
            <w:r>
              <w:rPr>
                <w:rFonts w:hint="eastAsia" w:ascii="仿宋_GB2312" w:hAnsi="宋体"/>
                <w:color w:val="000000"/>
                <w:shd w:val="clear" w:color="auto" w:fill="FFFFFF"/>
              </w:rPr>
              <w:t>8</w:t>
            </w:r>
          </w:p>
        </w:tc>
        <w:tc>
          <w:tcPr>
            <w:tcW w:w="4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spacing w:before="75" w:after="75"/>
              <w:rPr>
                <w:rFonts w:ascii="sans serif" w:hAnsi="宋体"/>
                <w:shd w:val="clear" w:color="auto" w:fill="FFFFFF"/>
              </w:rPr>
            </w:pPr>
            <w:r>
              <w:rPr>
                <w:rFonts w:ascii="仿宋_GB2312" w:hAnsi="宋体"/>
                <w:shd w:val="clear" w:color="auto" w:fill="FFFFFF"/>
              </w:rPr>
              <w:t>性格内向、经济严重贫困且出现心理或行为异常的，如性格内向、不善交往且交不起学费</w:t>
            </w:r>
          </w:p>
        </w:tc>
        <w:tc>
          <w:tcPr>
            <w:tcW w:w="35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rPr>
                <w:rFonts w:ascii="sans serif" w:hAnsi="宋体"/>
                <w:shd w:val="clear" w:color="auto" w:fill="FFFFFF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spacing w:before="75" w:after="75"/>
              <w:jc w:val="center"/>
              <w:textAlignment w:val="top"/>
              <w:rPr>
                <w:rFonts w:ascii="sans serif" w:hAnsi="宋体"/>
                <w:shd w:val="clear" w:color="auto" w:fill="FFFFFF"/>
              </w:rPr>
            </w:pPr>
            <w:r>
              <w:rPr>
                <w:rFonts w:hint="eastAsia" w:ascii="仿宋_GB2312" w:hAnsi="宋体"/>
                <w:color w:val="000000"/>
                <w:shd w:val="clear" w:color="auto" w:fill="FFFFFF"/>
              </w:rPr>
              <w:t>9</w:t>
            </w:r>
          </w:p>
        </w:tc>
        <w:tc>
          <w:tcPr>
            <w:tcW w:w="4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spacing w:before="75" w:after="75"/>
              <w:textAlignment w:val="top"/>
              <w:rPr>
                <w:rFonts w:ascii="sans serif" w:hAnsi="宋体"/>
                <w:shd w:val="clear" w:color="auto" w:fill="FFFFFF"/>
              </w:rPr>
            </w:pPr>
            <w:r>
              <w:rPr>
                <w:rFonts w:ascii="仿宋_GB2312" w:hAnsi="宋体"/>
                <w:color w:val="000000"/>
                <w:shd w:val="clear" w:color="auto" w:fill="FFFFFF"/>
              </w:rPr>
              <w:t>因严重</w:t>
            </w:r>
            <w:r>
              <w:rPr>
                <w:rFonts w:hint="eastAsia" w:ascii="仿宋_GB2312" w:hAnsi="宋体"/>
                <w:color w:val="000000"/>
                <w:shd w:val="clear" w:color="auto" w:fill="FFFFFF"/>
              </w:rPr>
              <w:t>的</w:t>
            </w:r>
            <w:r>
              <w:rPr>
                <w:rFonts w:ascii="仿宋_GB2312" w:hAnsi="宋体"/>
                <w:color w:val="000000"/>
                <w:shd w:val="clear" w:color="auto" w:fill="FFFFFF"/>
              </w:rPr>
              <w:t>网络</w:t>
            </w:r>
            <w:r>
              <w:rPr>
                <w:rFonts w:hint="eastAsia" w:ascii="仿宋_GB2312" w:hAnsi="宋体"/>
                <w:color w:val="000000"/>
                <w:shd w:val="clear" w:color="auto" w:fill="FFFFFF"/>
              </w:rPr>
              <w:t>游戏</w:t>
            </w:r>
            <w:r>
              <w:rPr>
                <w:rFonts w:ascii="仿宋_GB2312" w:hAnsi="宋体"/>
                <w:color w:val="000000"/>
                <w:shd w:val="clear" w:color="auto" w:fill="FFFFFF"/>
              </w:rPr>
              <w:t>成瘾而影响其学习及社会功能的</w:t>
            </w:r>
          </w:p>
        </w:tc>
        <w:tc>
          <w:tcPr>
            <w:tcW w:w="35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rPr>
                <w:rFonts w:ascii="sans serif" w:hAnsi="宋体"/>
                <w:shd w:val="clear" w:color="auto" w:fill="FFFFFF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spacing w:before="75" w:after="75"/>
              <w:jc w:val="center"/>
              <w:textAlignment w:val="top"/>
              <w:rPr>
                <w:rFonts w:ascii="sans serif" w:hAnsi="宋体"/>
                <w:shd w:val="clear" w:color="auto" w:fill="FFFFFF"/>
              </w:rPr>
            </w:pPr>
            <w:r>
              <w:rPr>
                <w:rFonts w:ascii="仿宋_GB2312" w:hAnsi="宋体"/>
                <w:color w:val="000000"/>
                <w:shd w:val="clear" w:color="auto" w:fill="FFFFFF"/>
              </w:rPr>
              <w:t>1</w:t>
            </w:r>
            <w:r>
              <w:rPr>
                <w:rFonts w:hint="eastAsia" w:ascii="仿宋_GB2312" w:hAnsi="宋体"/>
                <w:color w:val="000000"/>
                <w:shd w:val="clear" w:color="auto" w:fill="FFFFFF"/>
              </w:rPr>
              <w:t>0</w:t>
            </w:r>
          </w:p>
        </w:tc>
        <w:tc>
          <w:tcPr>
            <w:tcW w:w="4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spacing w:before="75" w:after="75"/>
              <w:textAlignment w:val="top"/>
              <w:rPr>
                <w:rFonts w:ascii="sans serif" w:hAnsi="宋体"/>
                <w:shd w:val="clear" w:color="auto" w:fill="FFFFFF"/>
              </w:rPr>
            </w:pPr>
            <w:r>
              <w:rPr>
                <w:rFonts w:ascii="仿宋_GB2312" w:hAnsi="宋体"/>
                <w:shd w:val="clear" w:color="auto" w:fill="FFFFFF"/>
              </w:rPr>
              <w:t>有严重心理疾病且出现心理或行为异常，如患有抑郁症、强迫症、焦虑症、精神分裂症等心理</w:t>
            </w:r>
            <w:r>
              <w:rPr>
                <w:rFonts w:hint="eastAsia" w:ascii="仿宋_GB2312" w:hAnsi="宋体"/>
                <w:shd w:val="clear" w:color="auto" w:fill="FFFFFF"/>
              </w:rPr>
              <w:t>、</w:t>
            </w:r>
            <w:r>
              <w:rPr>
                <w:rFonts w:ascii="仿宋_GB2312" w:hAnsi="宋体"/>
                <w:shd w:val="clear" w:color="auto" w:fill="FFFFFF"/>
              </w:rPr>
              <w:t>精神疾病</w:t>
            </w:r>
          </w:p>
        </w:tc>
        <w:tc>
          <w:tcPr>
            <w:tcW w:w="35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rPr>
                <w:rFonts w:ascii="sans serif" w:hAnsi="宋体"/>
                <w:shd w:val="clear" w:color="auto" w:fill="FFFFFF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spacing w:before="75" w:after="75"/>
              <w:jc w:val="center"/>
              <w:textAlignment w:val="top"/>
              <w:rPr>
                <w:rFonts w:ascii="sans serif" w:hAnsi="宋体"/>
                <w:shd w:val="clear" w:color="auto" w:fill="FFFFFF"/>
              </w:rPr>
            </w:pPr>
            <w:r>
              <w:rPr>
                <w:rFonts w:ascii="仿宋_GB2312" w:hAnsi="宋体"/>
                <w:color w:val="000000"/>
                <w:shd w:val="clear" w:color="auto" w:fill="FFFFFF"/>
              </w:rPr>
              <w:t>1</w:t>
            </w:r>
            <w:r>
              <w:rPr>
                <w:rFonts w:hint="eastAsia" w:ascii="仿宋_GB2312" w:hAnsi="宋体"/>
                <w:color w:val="000000"/>
                <w:shd w:val="clear" w:color="auto" w:fill="FFFFFF"/>
              </w:rPr>
              <w:t>1</w:t>
            </w:r>
          </w:p>
        </w:tc>
        <w:tc>
          <w:tcPr>
            <w:tcW w:w="4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spacing w:before="75" w:after="75"/>
              <w:textAlignment w:val="top"/>
              <w:rPr>
                <w:rFonts w:ascii="sans serif" w:hAnsi="宋体"/>
                <w:shd w:val="clear" w:color="auto" w:fill="FFFFFF"/>
              </w:rPr>
            </w:pPr>
            <w:r>
              <w:rPr>
                <w:rFonts w:ascii="仿宋_GB2312" w:hAnsi="宋体"/>
                <w:color w:val="000000"/>
                <w:shd w:val="clear" w:color="auto" w:fill="FFFFFF"/>
              </w:rPr>
              <w:t>其它情况</w:t>
            </w:r>
          </w:p>
        </w:tc>
        <w:tc>
          <w:tcPr>
            <w:tcW w:w="35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hd w:val="solid" w:color="FFFFFF" w:fill="auto"/>
              <w:autoSpaceDN w:val="0"/>
              <w:rPr>
                <w:rFonts w:ascii="sans serif" w:hAnsi="宋体"/>
                <w:shd w:val="clear" w:color="auto" w:fill="FFFFFF"/>
              </w:rPr>
            </w:pPr>
          </w:p>
        </w:tc>
      </w:tr>
    </w:tbl>
    <w:p>
      <w:pPr>
        <w:jc w:val="left"/>
        <w:rPr>
          <w:sz w:val="28"/>
        </w:rPr>
      </w:pPr>
      <w:r>
        <w:rPr>
          <w:rFonts w:hint="eastAsia"/>
          <w:sz w:val="28"/>
        </w:rPr>
        <w:t xml:space="preserve">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 serif">
    <w:altName w:val="Arial Unicode MS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B7"/>
    <w:rsid w:val="00007D1A"/>
    <w:rsid w:val="001D49A8"/>
    <w:rsid w:val="002B20B7"/>
    <w:rsid w:val="00327476"/>
    <w:rsid w:val="0064677F"/>
    <w:rsid w:val="00701BE3"/>
    <w:rsid w:val="00950EB3"/>
    <w:rsid w:val="00962D90"/>
    <w:rsid w:val="00A60BAC"/>
    <w:rsid w:val="00B16944"/>
    <w:rsid w:val="00B818C3"/>
    <w:rsid w:val="00BF4C03"/>
    <w:rsid w:val="00C821B5"/>
    <w:rsid w:val="00D9709F"/>
    <w:rsid w:val="00F47450"/>
    <w:rsid w:val="79BF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uiPriority w:val="99"/>
    <w:rPr>
      <w:sz w:val="18"/>
      <w:szCs w:val="18"/>
    </w:rPr>
  </w:style>
  <w:style w:type="character" w:customStyle="1" w:styleId="10">
    <w:name w:val="日期 Char"/>
    <w:basedOn w:val="7"/>
    <w:link w:val="2"/>
    <w:semiHidden/>
    <w:uiPriority w:val="99"/>
  </w:style>
  <w:style w:type="character" w:customStyle="1" w:styleId="11">
    <w:name w:val="批注框文本 Char"/>
    <w:basedOn w:val="7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122</Words>
  <Characters>696</Characters>
  <Lines>5</Lines>
  <Paragraphs>1</Paragraphs>
  <TotalTime>18</TotalTime>
  <ScaleCrop>false</ScaleCrop>
  <LinksUpToDate>false</LinksUpToDate>
  <CharactersWithSpaces>817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2021-07-02T03:46:00Z</dcterms:created>
  <dc:creator>Administrator</dc:creator>
  <cp:lastModifiedBy>东</cp:lastModifiedBy>
  <cp:lastPrinted>2021-07-02T03:49:00Z</cp:lastPrinted>
  <dcterms:modified xsi:type="dcterms:W3CDTF">2021-07-06T07:03:53Z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