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项目二  犬的发情鉴定</w:t>
      </w:r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熟悉犬的发情鉴定方法，正确判断犬的配种时间。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发情母犬、待发情母犬、载玻片、显微镜、发情公犬、多媒体课件等。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1.外部观察法  即通过观察母犬的行为表现和阴道排泄物来确定母犬是否发情。配种的最佳时机应在母犬阴道开始流血后第12-13天，这时母犬开始排卵，生殖道为交配做好了准备。对经产母犬，随胎次的增加，配种时间提前，有的高龄母犬，发情流血仅有5天，而见血后第6天或第7天即可配种受孕。如不知道阴道流血的确切日期，可根据阴道流血的颜色和外阴部变化来确定配种日期。当阴道分泌物减少，并且由开始的血样黏液变为稻草黄色的黏液后2-3天，即可进行配种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2.阴道检查法  即通过对阴道涂片的细胞组织分析来确定母犬所处的阶段。发情前期，犬阴道涂片含有许多角质化上皮细胞、红细胞及少量的白细胞和大量碎屑；发情期，大阴道涂片含有许多角质化上皮细胞，无白细胞。排卵后，白细胞占据阴道壁，同时出现退化的上皮细胞；发情后期，涂片中含有许多的白细胞、非角质化的上皮细胞以及少量角质化的上皮细胞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3.试情法  如遇发情期不滴血，发情症状不明显的母犬，可采用试情法来确定最佳的配种时期。将母犬带到公犬面前，如果母犬处于发情期，见到公犬后尾偏向一侧，故意暴露外明，并出现节律性收缩，站立不动，表现出愿意接受交配。可用去势公犬或正常公犬进行。试情用的公犬输精管要结扎。</w:t>
      </w:r>
    </w:p>
    <w:p w:rsidR="00F6643F" w:rsidRDefault="00064901">
      <w:pPr>
        <w:ind w:firstLineChars="200" w:firstLine="48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Cs/>
          <w:sz w:val="24"/>
        </w:rPr>
        <w:t>4.试情器法  将试情器探头插入阴道内，读取试情器所显示的数值。在发情期的每天同一时间段测试，当数值上升缓慢时，每天测试两次。当数值持续上升至峰值后又开始下降时为最佳配种时期。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1.掌握外部观察法。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2.掌握阴道检查法。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3.掌握试情法。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4.掌握试情器法。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边演示边讲解犬发情鉴定的方法。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92"/>
        <w:gridCol w:w="788"/>
        <w:gridCol w:w="2958"/>
        <w:gridCol w:w="745"/>
        <w:gridCol w:w="745"/>
        <w:gridCol w:w="901"/>
      </w:tblGrid>
      <w:tr w:rsidR="00F6643F">
        <w:trPr>
          <w:cantSplit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6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58"/>
        </w:trPr>
        <w:tc>
          <w:tcPr>
            <w:tcW w:w="100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1.掌握外部观察法。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2.掌握阴道检查法。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3.掌握试情法。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4.掌握试情器法。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外部观察法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25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558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阴道检查法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25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4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765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试情法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25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692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试情器法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25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F8" w:rsidRDefault="001708F8" w:rsidP="00141C9A">
      <w:r>
        <w:separator/>
      </w:r>
    </w:p>
  </w:endnote>
  <w:endnote w:type="continuationSeparator" w:id="0">
    <w:p w:rsidR="001708F8" w:rsidRDefault="001708F8" w:rsidP="0014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F8" w:rsidRDefault="001708F8" w:rsidP="00141C9A">
      <w:r>
        <w:separator/>
      </w:r>
    </w:p>
  </w:footnote>
  <w:footnote w:type="continuationSeparator" w:id="0">
    <w:p w:rsidR="001708F8" w:rsidRDefault="001708F8" w:rsidP="00141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141C9A"/>
    <w:rsid w:val="001708F8"/>
    <w:rsid w:val="00333EE3"/>
    <w:rsid w:val="003F1EAC"/>
    <w:rsid w:val="00484720"/>
    <w:rsid w:val="007A3999"/>
    <w:rsid w:val="00841318"/>
    <w:rsid w:val="00D2796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306170"/>
  <w15:docId w15:val="{FCC7BDCA-256C-4EC0-8FEB-CA33AB7A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