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6AC7C" w14:textId="77777777" w:rsidR="002A2D5E" w:rsidRPr="002A2D5E" w:rsidRDefault="002A2D5E" w:rsidP="002A2D5E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6"/>
          <w:szCs w:val="32"/>
        </w:rPr>
      </w:pPr>
      <w:bookmarkStart w:id="0" w:name="_Toc56964395"/>
      <w:r w:rsidRPr="002A2D5E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模块</w:t>
      </w:r>
      <w:proofErr w:type="gramStart"/>
      <w:r w:rsidRPr="002A2D5E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一</w:t>
      </w:r>
      <w:proofErr w:type="gramEnd"/>
      <w:r w:rsidRPr="002A2D5E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 xml:space="preserve">  </w:t>
      </w:r>
      <w:r w:rsidRPr="002A2D5E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家畜生殖基础与生殖激素调节</w:t>
      </w:r>
      <w:bookmarkEnd w:id="0"/>
    </w:p>
    <w:p w14:paraId="55F2D55D" w14:textId="77777777" w:rsidR="005933CB" w:rsidRPr="005933CB" w:rsidRDefault="005933CB" w:rsidP="005933CB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2"/>
          <w:szCs w:val="32"/>
        </w:rPr>
      </w:pPr>
      <w:bookmarkStart w:id="1" w:name="_Toc56964399"/>
      <w:r w:rsidRPr="005933CB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项目二</w:t>
      </w:r>
      <w:r w:rsidRPr="005933CB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 xml:space="preserve">  </w:t>
      </w:r>
      <w:r w:rsidRPr="005933CB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生殖激素</w:t>
      </w:r>
      <w:bookmarkEnd w:id="1"/>
    </w:p>
    <w:p w14:paraId="305ADE30" w14:textId="77777777" w:rsidR="00A16320" w:rsidRPr="00A16320" w:rsidRDefault="00A16320" w:rsidP="00A16320">
      <w:pPr>
        <w:keepNext/>
        <w:keepLines/>
        <w:spacing w:before="260" w:after="260" w:line="416" w:lineRule="auto"/>
        <w:jc w:val="center"/>
        <w:outlineLvl w:val="2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2" w:name="_Toc56964401"/>
      <w:r w:rsidRPr="00A16320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任务二</w:t>
      </w:r>
      <w:r w:rsidRPr="00A16320">
        <w:rPr>
          <w:rFonts w:ascii="Times New Roman" w:eastAsia="宋体" w:hAnsi="Times New Roman" w:cs="Times New Roman"/>
          <w:b/>
          <w:bCs/>
          <w:sz w:val="30"/>
          <w:szCs w:val="30"/>
        </w:rPr>
        <w:t xml:space="preserve"> </w:t>
      </w:r>
      <w:r w:rsidRPr="00A16320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生殖激素的功能和应用</w:t>
      </w:r>
      <w:bookmarkEnd w:id="2"/>
    </w:p>
    <w:p w14:paraId="67D7AEE7" w14:textId="77777777" w:rsidR="004E1545" w:rsidRPr="004E1545" w:rsidRDefault="004E1545" w:rsidP="004E1545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 w:rsidRPr="004E1545">
        <w:rPr>
          <w:rFonts w:ascii="Times New Roman" w:eastAsia="宋体" w:hAnsi="Times New Roman" w:cs="Times New Roman" w:hint="eastAsia"/>
          <w:sz w:val="28"/>
          <w:szCs w:val="28"/>
        </w:rPr>
        <w:t>三、胎盘激素</w:t>
      </w:r>
    </w:p>
    <w:p w14:paraId="585DC296" w14:textId="77777777" w:rsidR="004E1545" w:rsidRPr="004E1545" w:rsidRDefault="004E1545" w:rsidP="004E1545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4E1545">
        <w:rPr>
          <w:rFonts w:ascii="宋体" w:eastAsia="宋体" w:hAnsi="宋体" w:cs="Times New Roman" w:hint="eastAsia"/>
          <w:szCs w:val="21"/>
        </w:rPr>
        <w:t>胎盘是胎儿与母体之间进行物质交换的器官，还是一个非常重要的内分泌器官。母畜在妊娠期间，胎盘几乎可以产生下丘脑、垂体、性腺等所产生的所有激素。在临床上应用价值比较大的激素主要</w:t>
      </w:r>
      <w:proofErr w:type="gramStart"/>
      <w:r w:rsidRPr="004E1545">
        <w:rPr>
          <w:rFonts w:ascii="宋体" w:eastAsia="宋体" w:hAnsi="宋体" w:cs="Times New Roman" w:hint="eastAsia"/>
          <w:szCs w:val="21"/>
        </w:rPr>
        <w:t>有孕马</w:t>
      </w:r>
      <w:proofErr w:type="gramEnd"/>
      <w:r w:rsidRPr="004E1545">
        <w:rPr>
          <w:rFonts w:ascii="宋体" w:eastAsia="宋体" w:hAnsi="宋体" w:cs="Times New Roman" w:hint="eastAsia"/>
          <w:szCs w:val="21"/>
        </w:rPr>
        <w:t>血清促性腺激素和人绒毛膜促性腺激素。</w:t>
      </w:r>
    </w:p>
    <w:p w14:paraId="1FFED933" w14:textId="77777777" w:rsidR="004E1545" w:rsidRPr="004E1545" w:rsidRDefault="004E1545" w:rsidP="004E1545">
      <w:pPr>
        <w:spacing w:line="240" w:lineRule="auto"/>
        <w:rPr>
          <w:rFonts w:ascii="Times New Roman" w:eastAsia="宋体" w:hAnsi="Times New Roman" w:cs="Times New Roman"/>
          <w:sz w:val="24"/>
          <w:szCs w:val="24"/>
        </w:rPr>
      </w:pPr>
      <w:r w:rsidRPr="004E1545">
        <w:rPr>
          <w:rFonts w:ascii="Times New Roman" w:eastAsia="宋体" w:hAnsi="Times New Roman" w:cs="Times New Roman" w:hint="eastAsia"/>
          <w:sz w:val="24"/>
          <w:szCs w:val="24"/>
        </w:rPr>
        <w:t>（一）孕马血清促性腺激素（</w:t>
      </w:r>
      <w:r w:rsidRPr="004E1545">
        <w:rPr>
          <w:rFonts w:ascii="Times New Roman" w:eastAsia="宋体" w:hAnsi="Times New Roman" w:cs="Times New Roman" w:hint="eastAsia"/>
          <w:sz w:val="24"/>
          <w:szCs w:val="24"/>
        </w:rPr>
        <w:t>PMSG</w:t>
      </w:r>
      <w:r w:rsidRPr="004E1545">
        <w:rPr>
          <w:rFonts w:ascii="Times New Roman" w:eastAsia="宋体" w:hAnsi="Times New Roman" w:cs="Times New Roman" w:hint="eastAsia"/>
          <w:sz w:val="24"/>
          <w:szCs w:val="24"/>
        </w:rPr>
        <w:t>）</w:t>
      </w:r>
    </w:p>
    <w:p w14:paraId="0EDF31CD" w14:textId="77777777" w:rsidR="004E1545" w:rsidRPr="004E1545" w:rsidRDefault="004E1545" w:rsidP="004E1545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4E1545">
        <w:rPr>
          <w:rFonts w:ascii="宋体" w:eastAsia="宋体" w:hAnsi="宋体" w:cs="Times New Roman"/>
          <w:szCs w:val="21"/>
        </w:rPr>
        <w:t>1.</w:t>
      </w:r>
      <w:r w:rsidRPr="004E1545">
        <w:rPr>
          <w:rFonts w:ascii="宋体" w:eastAsia="宋体" w:hAnsi="宋体" w:cs="Times New Roman" w:hint="eastAsia"/>
          <w:szCs w:val="21"/>
        </w:rPr>
        <w:t>来源与特性</w:t>
      </w:r>
    </w:p>
    <w:p w14:paraId="238648C3" w14:textId="77777777" w:rsidR="004E1545" w:rsidRPr="004E1545" w:rsidRDefault="004E1545" w:rsidP="004E1545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4E1545">
        <w:rPr>
          <w:rFonts w:ascii="宋体" w:eastAsia="宋体" w:hAnsi="宋体" w:cs="Times New Roman" w:hint="eastAsia"/>
          <w:szCs w:val="21"/>
        </w:rPr>
        <w:t xml:space="preserve"> </w:t>
      </w:r>
      <w:r w:rsidRPr="004E1545">
        <w:rPr>
          <w:rFonts w:ascii="宋体" w:eastAsia="宋体" w:hAnsi="宋体" w:cs="Times New Roman"/>
          <w:szCs w:val="21"/>
        </w:rPr>
        <w:t xml:space="preserve">   </w:t>
      </w:r>
      <w:r w:rsidRPr="004E1545">
        <w:rPr>
          <w:rFonts w:ascii="宋体" w:eastAsia="宋体" w:hAnsi="宋体" w:cs="Times New Roman" w:hint="eastAsia"/>
          <w:szCs w:val="21"/>
        </w:rPr>
        <w:t>孕马血清促性腺激素主要存在于孕马的血清中，一般妊娠后4</w:t>
      </w:r>
      <w:r w:rsidRPr="004E1545">
        <w:rPr>
          <w:rFonts w:ascii="宋体" w:eastAsia="宋体" w:hAnsi="宋体" w:cs="Times New Roman"/>
          <w:szCs w:val="21"/>
        </w:rPr>
        <w:t>0d</w:t>
      </w:r>
      <w:r w:rsidRPr="004E1545">
        <w:rPr>
          <w:rFonts w:ascii="宋体" w:eastAsia="宋体" w:hAnsi="宋体" w:cs="Times New Roman" w:hint="eastAsia"/>
          <w:szCs w:val="21"/>
        </w:rPr>
        <w:t>左右开始出现，6</w:t>
      </w:r>
      <w:r w:rsidRPr="004E1545">
        <w:rPr>
          <w:rFonts w:ascii="宋体" w:eastAsia="宋体" w:hAnsi="宋体" w:cs="Times New Roman"/>
          <w:szCs w:val="21"/>
        </w:rPr>
        <w:t>0d</w:t>
      </w:r>
      <w:r w:rsidRPr="004E1545">
        <w:rPr>
          <w:rFonts w:ascii="宋体" w:eastAsia="宋体" w:hAnsi="宋体" w:cs="Times New Roman" w:hint="eastAsia"/>
          <w:szCs w:val="21"/>
        </w:rPr>
        <w:t>时达到高峰，此后可维持至妊娠1</w:t>
      </w:r>
      <w:r w:rsidRPr="004E1545">
        <w:rPr>
          <w:rFonts w:ascii="宋体" w:eastAsia="宋体" w:hAnsi="宋体" w:cs="Times New Roman"/>
          <w:szCs w:val="21"/>
        </w:rPr>
        <w:t>20d</w:t>
      </w:r>
      <w:r w:rsidRPr="004E1545">
        <w:rPr>
          <w:rFonts w:ascii="宋体" w:eastAsia="宋体" w:hAnsi="宋体" w:cs="Times New Roman" w:hint="eastAsia"/>
          <w:szCs w:val="21"/>
        </w:rPr>
        <w:t>，然后逐渐下降，至妊娠1</w:t>
      </w:r>
      <w:r w:rsidRPr="004E1545">
        <w:rPr>
          <w:rFonts w:ascii="宋体" w:eastAsia="宋体" w:hAnsi="宋体" w:cs="Times New Roman"/>
          <w:szCs w:val="21"/>
        </w:rPr>
        <w:t>70d</w:t>
      </w:r>
      <w:r w:rsidRPr="004E1545">
        <w:rPr>
          <w:rFonts w:ascii="宋体" w:eastAsia="宋体" w:hAnsi="宋体" w:cs="Times New Roman" w:hint="eastAsia"/>
          <w:szCs w:val="21"/>
        </w:rPr>
        <w:t>时几乎完全消失。血清中P</w:t>
      </w:r>
      <w:r w:rsidRPr="004E1545">
        <w:rPr>
          <w:rFonts w:ascii="宋体" w:eastAsia="宋体" w:hAnsi="宋体" w:cs="Times New Roman"/>
          <w:szCs w:val="21"/>
        </w:rPr>
        <w:t>MSG</w:t>
      </w:r>
      <w:r w:rsidRPr="004E1545">
        <w:rPr>
          <w:rFonts w:ascii="宋体" w:eastAsia="宋体" w:hAnsi="宋体" w:cs="Times New Roman" w:hint="eastAsia"/>
          <w:szCs w:val="21"/>
        </w:rPr>
        <w:t>的含量因品种不同而异。P</w:t>
      </w:r>
      <w:r w:rsidRPr="004E1545">
        <w:rPr>
          <w:rFonts w:ascii="宋体" w:eastAsia="宋体" w:hAnsi="宋体" w:cs="Times New Roman"/>
          <w:szCs w:val="21"/>
        </w:rPr>
        <w:t>MSG</w:t>
      </w:r>
      <w:r w:rsidRPr="004E1545">
        <w:rPr>
          <w:rFonts w:ascii="宋体" w:eastAsia="宋体" w:hAnsi="宋体" w:cs="Times New Roman" w:hint="eastAsia"/>
          <w:szCs w:val="21"/>
        </w:rPr>
        <w:t>是一种糖蛋白激素。</w:t>
      </w:r>
    </w:p>
    <w:p w14:paraId="71A218A9" w14:textId="77777777" w:rsidR="004E1545" w:rsidRPr="004E1545" w:rsidRDefault="004E1545" w:rsidP="004E1545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4E1545">
        <w:rPr>
          <w:rFonts w:ascii="宋体" w:eastAsia="宋体" w:hAnsi="宋体" w:cs="Times New Roman" w:hint="eastAsia"/>
          <w:szCs w:val="21"/>
        </w:rPr>
        <w:t>2.生理作用</w:t>
      </w:r>
    </w:p>
    <w:p w14:paraId="7298F198" w14:textId="77777777" w:rsidR="004E1545" w:rsidRPr="004E1545" w:rsidRDefault="004E1545" w:rsidP="004E1545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4E1545">
        <w:rPr>
          <w:rFonts w:ascii="宋体" w:eastAsia="宋体" w:hAnsi="宋体" w:cs="Times New Roman" w:hint="eastAsia"/>
          <w:szCs w:val="21"/>
        </w:rPr>
        <w:t>（1）具有类似促卵泡素和促黄体素的双重活性，以促卵泡素为主。</w:t>
      </w:r>
    </w:p>
    <w:p w14:paraId="70794B21" w14:textId="77777777" w:rsidR="004E1545" w:rsidRPr="004E1545" w:rsidRDefault="004E1545" w:rsidP="004E1545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4E1545">
        <w:rPr>
          <w:rFonts w:ascii="宋体" w:eastAsia="宋体" w:hAnsi="宋体" w:cs="Times New Roman" w:hint="eastAsia"/>
          <w:szCs w:val="21"/>
        </w:rPr>
        <w:t>（2）能促使公畜精细管发育和性细胞分化。</w:t>
      </w:r>
    </w:p>
    <w:p w14:paraId="78441504" w14:textId="77777777" w:rsidR="004E1545" w:rsidRPr="004E1545" w:rsidRDefault="004E1545" w:rsidP="004E1545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4E1545">
        <w:rPr>
          <w:rFonts w:ascii="宋体" w:eastAsia="宋体" w:hAnsi="宋体" w:cs="Times New Roman" w:hint="eastAsia"/>
          <w:szCs w:val="21"/>
        </w:rPr>
        <w:t>3.应用</w:t>
      </w:r>
    </w:p>
    <w:p w14:paraId="66E7272C" w14:textId="5499E910" w:rsidR="004E1545" w:rsidRDefault="004E1545" w:rsidP="004E1545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4E1545">
        <w:rPr>
          <w:rFonts w:ascii="宋体" w:eastAsia="宋体" w:hAnsi="宋体" w:cs="Times New Roman" w:hint="eastAsia"/>
          <w:szCs w:val="21"/>
        </w:rPr>
        <w:t>孕马血清促性腺激素是一种经济实用的促性腺激素，在生产上常用以代替 昂贵的促卵泡素，广泛应用于家畜的诱导发情、超数排卵，在临床上对卵巢发育不全、临床机能减退、长期不发情、公畜性欲不强和生精机能减退等都具有很好的效果。</w:t>
      </w:r>
    </w:p>
    <w:p w14:paraId="2F8EEAF2" w14:textId="611C601B" w:rsidR="006C09CD" w:rsidRDefault="006C09CD" w:rsidP="004E1545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C09CD">
        <w:drawing>
          <wp:inline distT="0" distB="0" distL="0" distR="0" wp14:anchorId="123C9186" wp14:editId="68078821">
            <wp:extent cx="1427019" cy="1427019"/>
            <wp:effectExtent l="0" t="0" r="190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31381" cy="143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Times New Roman" w:hint="eastAsia"/>
          <w:szCs w:val="21"/>
        </w:rPr>
        <w:t xml:space="preserve"> </w:t>
      </w:r>
      <w:r>
        <w:rPr>
          <w:rFonts w:ascii="宋体" w:eastAsia="宋体" w:hAnsi="宋体" w:cs="Times New Roman"/>
          <w:szCs w:val="21"/>
        </w:rPr>
        <w:t xml:space="preserve">            </w:t>
      </w:r>
      <w:r>
        <w:rPr>
          <w:noProof/>
        </w:rPr>
        <w:drawing>
          <wp:inline distT="0" distB="0" distL="0" distR="0" wp14:anchorId="167272E1" wp14:editId="04FDD715">
            <wp:extent cx="1752785" cy="928255"/>
            <wp:effectExtent l="0" t="0" r="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4" t="11711" r="2784" b="12283"/>
                    <a:stretch/>
                  </pic:blipFill>
                  <pic:spPr bwMode="auto">
                    <a:xfrm>
                      <a:off x="0" y="0"/>
                      <a:ext cx="1765175" cy="93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24FA83" w14:textId="7F1DA256" w:rsidR="006C09CD" w:rsidRPr="006C09CD" w:rsidRDefault="006C09CD" w:rsidP="004E1545">
      <w:pPr>
        <w:spacing w:line="240" w:lineRule="auto"/>
        <w:ind w:firstLineChars="200" w:firstLine="420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 xml:space="preserve"> </w:t>
      </w:r>
      <w:r>
        <w:rPr>
          <w:rFonts w:ascii="宋体" w:eastAsia="宋体" w:hAnsi="宋体" w:cs="Times New Roman"/>
          <w:szCs w:val="21"/>
        </w:rPr>
        <w:t xml:space="preserve">    </w:t>
      </w:r>
      <w:r>
        <w:rPr>
          <w:rFonts w:ascii="宋体" w:eastAsia="宋体" w:hAnsi="宋体" w:cs="Times New Roman" w:hint="eastAsia"/>
          <w:szCs w:val="21"/>
        </w:rPr>
        <w:t>图1</w:t>
      </w:r>
      <w:r>
        <w:rPr>
          <w:rFonts w:ascii="宋体" w:eastAsia="宋体" w:hAnsi="宋体" w:cs="Times New Roman"/>
          <w:szCs w:val="21"/>
        </w:rPr>
        <w:t xml:space="preserve"> </w:t>
      </w:r>
      <w:proofErr w:type="gramStart"/>
      <w:r>
        <w:rPr>
          <w:rFonts w:ascii="宋体" w:eastAsia="宋体" w:hAnsi="宋体" w:cs="Times New Roman" w:hint="eastAsia"/>
          <w:szCs w:val="21"/>
        </w:rPr>
        <w:t>血促性素</w:t>
      </w:r>
      <w:proofErr w:type="gramEnd"/>
      <w:r>
        <w:rPr>
          <w:rFonts w:ascii="宋体" w:eastAsia="宋体" w:hAnsi="宋体" w:cs="Times New Roman" w:hint="eastAsia"/>
          <w:szCs w:val="21"/>
        </w:rPr>
        <w:t xml:space="preserve"> </w:t>
      </w:r>
      <w:r>
        <w:rPr>
          <w:rFonts w:ascii="宋体" w:eastAsia="宋体" w:hAnsi="宋体" w:cs="Times New Roman"/>
          <w:szCs w:val="21"/>
        </w:rPr>
        <w:t xml:space="preserve">                       </w:t>
      </w:r>
      <w:r>
        <w:rPr>
          <w:rFonts w:ascii="宋体" w:eastAsia="宋体" w:hAnsi="宋体" w:cs="Times New Roman" w:hint="eastAsia"/>
          <w:szCs w:val="21"/>
        </w:rPr>
        <w:t>图2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注射用</w:t>
      </w:r>
      <w:proofErr w:type="gramStart"/>
      <w:r>
        <w:rPr>
          <w:rFonts w:ascii="宋体" w:eastAsia="宋体" w:hAnsi="宋体" w:cs="Times New Roman" w:hint="eastAsia"/>
          <w:szCs w:val="21"/>
        </w:rPr>
        <w:t>绒促性素</w:t>
      </w:r>
      <w:proofErr w:type="gramEnd"/>
    </w:p>
    <w:p w14:paraId="4CD6B267" w14:textId="77777777" w:rsidR="004E1545" w:rsidRPr="004E1545" w:rsidRDefault="004E1545" w:rsidP="004E1545">
      <w:pPr>
        <w:spacing w:line="240" w:lineRule="auto"/>
        <w:rPr>
          <w:rFonts w:ascii="Times New Roman" w:eastAsia="宋体" w:hAnsi="Times New Roman" w:cs="Times New Roman"/>
          <w:sz w:val="24"/>
          <w:szCs w:val="24"/>
        </w:rPr>
      </w:pPr>
      <w:r w:rsidRPr="004E1545">
        <w:rPr>
          <w:rFonts w:ascii="Times New Roman" w:eastAsia="宋体" w:hAnsi="Times New Roman" w:cs="Times New Roman" w:hint="eastAsia"/>
          <w:sz w:val="24"/>
          <w:szCs w:val="24"/>
        </w:rPr>
        <w:t>（二）人绒毛膜促性腺激素（</w:t>
      </w:r>
      <w:r w:rsidRPr="004E1545">
        <w:rPr>
          <w:rFonts w:ascii="Times New Roman" w:eastAsia="宋体" w:hAnsi="Times New Roman" w:cs="Times New Roman" w:hint="eastAsia"/>
          <w:sz w:val="24"/>
          <w:szCs w:val="24"/>
        </w:rPr>
        <w:t>HCG</w:t>
      </w:r>
      <w:r w:rsidRPr="004E1545">
        <w:rPr>
          <w:rFonts w:ascii="Times New Roman" w:eastAsia="宋体" w:hAnsi="Times New Roman" w:cs="Times New Roman" w:hint="eastAsia"/>
          <w:sz w:val="24"/>
          <w:szCs w:val="24"/>
        </w:rPr>
        <w:t>）</w:t>
      </w:r>
    </w:p>
    <w:p w14:paraId="6386F714" w14:textId="77777777" w:rsidR="004E1545" w:rsidRPr="004E1545" w:rsidRDefault="004E1545" w:rsidP="004E1545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4E1545">
        <w:rPr>
          <w:rFonts w:ascii="宋体" w:eastAsia="宋体" w:hAnsi="宋体" w:cs="Times New Roman"/>
          <w:szCs w:val="21"/>
        </w:rPr>
        <w:t>1.</w:t>
      </w:r>
      <w:r w:rsidRPr="004E1545">
        <w:rPr>
          <w:rFonts w:ascii="宋体" w:eastAsia="宋体" w:hAnsi="宋体" w:cs="Times New Roman" w:hint="eastAsia"/>
          <w:szCs w:val="21"/>
        </w:rPr>
        <w:t>来源与特性</w:t>
      </w:r>
    </w:p>
    <w:p w14:paraId="4BC1960D" w14:textId="77777777" w:rsidR="004E1545" w:rsidRPr="004E1545" w:rsidRDefault="004E1545" w:rsidP="004E1545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4E1545">
        <w:rPr>
          <w:rFonts w:ascii="宋体" w:eastAsia="宋体" w:hAnsi="宋体" w:cs="Times New Roman"/>
          <w:szCs w:val="21"/>
        </w:rPr>
        <w:t>HCG</w:t>
      </w:r>
      <w:r w:rsidRPr="004E1545">
        <w:rPr>
          <w:rFonts w:ascii="宋体" w:eastAsia="宋体" w:hAnsi="宋体" w:cs="Times New Roman" w:hint="eastAsia"/>
          <w:szCs w:val="21"/>
        </w:rPr>
        <w:t>是一种糖蛋白激素，其化学结构与L</w:t>
      </w:r>
      <w:r w:rsidRPr="004E1545">
        <w:rPr>
          <w:rFonts w:ascii="宋体" w:eastAsia="宋体" w:hAnsi="宋体" w:cs="Times New Roman"/>
          <w:szCs w:val="21"/>
        </w:rPr>
        <w:t>H</w:t>
      </w:r>
      <w:r w:rsidRPr="004E1545">
        <w:rPr>
          <w:rFonts w:ascii="宋体" w:eastAsia="宋体" w:hAnsi="宋体" w:cs="Times New Roman" w:hint="eastAsia"/>
          <w:szCs w:val="21"/>
        </w:rPr>
        <w:t>相似。主要是由人类和灵长类动物妊娠早期的胎盘绒毛膜滋养层细胞分泌，存在于血液中并可经尿液排出体外。</w:t>
      </w:r>
      <w:r w:rsidRPr="004E1545">
        <w:rPr>
          <w:rFonts w:ascii="宋体" w:eastAsia="宋体" w:hAnsi="宋体" w:cs="Times New Roman"/>
          <w:szCs w:val="21"/>
        </w:rPr>
        <w:t>HCG</w:t>
      </w:r>
      <w:r w:rsidRPr="004E1545">
        <w:rPr>
          <w:rFonts w:ascii="宋体" w:eastAsia="宋体" w:hAnsi="宋体" w:cs="Times New Roman" w:hint="eastAsia"/>
          <w:szCs w:val="21"/>
        </w:rPr>
        <w:t>约在受孕第</w:t>
      </w:r>
      <w:r w:rsidRPr="004E1545">
        <w:rPr>
          <w:rFonts w:ascii="宋体" w:eastAsia="宋体" w:hAnsi="宋体" w:cs="Times New Roman"/>
          <w:szCs w:val="21"/>
        </w:rPr>
        <w:t>8</w:t>
      </w:r>
      <w:r w:rsidRPr="004E1545">
        <w:rPr>
          <w:rFonts w:ascii="宋体" w:eastAsia="宋体" w:hAnsi="宋体" w:cs="Times New Roman" w:hint="eastAsia"/>
          <w:szCs w:val="21"/>
        </w:rPr>
        <w:t>天开始分泌，妊娠第8~</w:t>
      </w:r>
      <w:r w:rsidRPr="004E1545">
        <w:rPr>
          <w:rFonts w:ascii="宋体" w:eastAsia="宋体" w:hAnsi="宋体" w:cs="Times New Roman"/>
          <w:szCs w:val="21"/>
        </w:rPr>
        <w:t>9</w:t>
      </w:r>
      <w:r w:rsidRPr="004E1545">
        <w:rPr>
          <w:rFonts w:ascii="宋体" w:eastAsia="宋体" w:hAnsi="宋体" w:cs="Times New Roman" w:hint="eastAsia"/>
          <w:szCs w:val="21"/>
        </w:rPr>
        <w:t>周时升至最高，至第2</w:t>
      </w:r>
      <w:r w:rsidRPr="004E1545">
        <w:rPr>
          <w:rFonts w:ascii="宋体" w:eastAsia="宋体" w:hAnsi="宋体" w:cs="Times New Roman"/>
          <w:szCs w:val="21"/>
        </w:rPr>
        <w:t>1</w:t>
      </w:r>
      <w:r w:rsidRPr="004E1545">
        <w:rPr>
          <w:rFonts w:ascii="宋体" w:eastAsia="宋体" w:hAnsi="宋体" w:cs="Times New Roman" w:hint="eastAsia"/>
          <w:szCs w:val="21"/>
        </w:rPr>
        <w:t>~</w:t>
      </w:r>
      <w:r w:rsidRPr="004E1545">
        <w:rPr>
          <w:rFonts w:ascii="宋体" w:eastAsia="宋体" w:hAnsi="宋体" w:cs="Times New Roman"/>
          <w:szCs w:val="21"/>
        </w:rPr>
        <w:t>22</w:t>
      </w:r>
      <w:r w:rsidRPr="004E1545">
        <w:rPr>
          <w:rFonts w:ascii="宋体" w:eastAsia="宋体" w:hAnsi="宋体" w:cs="Times New Roman" w:hint="eastAsia"/>
          <w:szCs w:val="21"/>
        </w:rPr>
        <w:t>周时将至最低。</w:t>
      </w:r>
    </w:p>
    <w:p w14:paraId="5CA65E1E" w14:textId="77777777" w:rsidR="004E1545" w:rsidRPr="004E1545" w:rsidRDefault="004E1545" w:rsidP="004E1545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4E1545">
        <w:rPr>
          <w:rFonts w:ascii="宋体" w:eastAsia="宋体" w:hAnsi="宋体" w:cs="Times New Roman" w:hint="eastAsia"/>
          <w:szCs w:val="21"/>
        </w:rPr>
        <w:t xml:space="preserve">2.生理作用 </w:t>
      </w:r>
    </w:p>
    <w:p w14:paraId="7575863A" w14:textId="77777777" w:rsidR="004E1545" w:rsidRPr="004E1545" w:rsidRDefault="004E1545" w:rsidP="004E1545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4E1545">
        <w:rPr>
          <w:rFonts w:ascii="宋体" w:eastAsia="宋体" w:hAnsi="宋体" w:cs="Times New Roman" w:hint="eastAsia"/>
          <w:szCs w:val="21"/>
        </w:rPr>
        <w:t>HCG的活性与LH很相似，可促进母畜性腺发育，促进卵泡成熟、排卵，对公畜能刺激睾丸曲精细管精子的发生和间质细胞的发育。在临床上是LH的理想替代品。</w:t>
      </w:r>
    </w:p>
    <w:p w14:paraId="38AB5D66" w14:textId="77777777" w:rsidR="004E1545" w:rsidRPr="004E1545" w:rsidRDefault="004E1545" w:rsidP="004E1545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4E1545">
        <w:rPr>
          <w:rFonts w:ascii="宋体" w:eastAsia="宋体" w:hAnsi="宋体" w:cs="Times New Roman" w:hint="eastAsia"/>
          <w:szCs w:val="21"/>
        </w:rPr>
        <w:t>3.应用</w:t>
      </w:r>
    </w:p>
    <w:p w14:paraId="212AF57D" w14:textId="77777777" w:rsidR="004E1545" w:rsidRPr="004E1545" w:rsidRDefault="004E1545" w:rsidP="004E1545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4E1545">
        <w:rPr>
          <w:rFonts w:ascii="宋体" w:eastAsia="宋体" w:hAnsi="宋体" w:cs="Times New Roman" w:hint="eastAsia"/>
          <w:szCs w:val="21"/>
        </w:rPr>
        <w:lastRenderedPageBreak/>
        <w:t>（1）刺激母畜卵泡成熟和排卵。</w:t>
      </w:r>
    </w:p>
    <w:p w14:paraId="08187150" w14:textId="77777777" w:rsidR="004E1545" w:rsidRPr="004E1545" w:rsidRDefault="004E1545" w:rsidP="004E1545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4E1545">
        <w:rPr>
          <w:rFonts w:ascii="宋体" w:eastAsia="宋体" w:hAnsi="宋体" w:cs="Times New Roman" w:hint="eastAsia"/>
          <w:szCs w:val="21"/>
        </w:rPr>
        <w:t>（2）与FSH或PMSG结合使用，以提高同期发情和超数排卵的效果。</w:t>
      </w:r>
    </w:p>
    <w:p w14:paraId="2CBFC6AE" w14:textId="77777777" w:rsidR="004E1545" w:rsidRPr="004E1545" w:rsidRDefault="004E1545" w:rsidP="004E1545">
      <w:pPr>
        <w:spacing w:line="240" w:lineRule="auto"/>
        <w:ind w:firstLineChars="200" w:firstLine="420"/>
        <w:rPr>
          <w:rFonts w:ascii="Times New Roman" w:eastAsia="宋体" w:hAnsi="Times New Roman" w:cs="Times New Roman"/>
          <w:sz w:val="24"/>
          <w:szCs w:val="24"/>
        </w:rPr>
      </w:pPr>
      <w:r w:rsidRPr="004E1545">
        <w:rPr>
          <w:rFonts w:ascii="宋体" w:eastAsia="宋体" w:hAnsi="宋体" w:cs="Times New Roman" w:hint="eastAsia"/>
          <w:szCs w:val="21"/>
        </w:rPr>
        <w:t>（3）治疗雄性动物睾丸发育不良、性欲减退和雌性动物的排卵延迟、卵泡囊肿以及孕酮下降所引起的习惯性流产等。</w:t>
      </w:r>
    </w:p>
    <w:p w14:paraId="7FB2C6C5" w14:textId="6F751F5E" w:rsidR="0004128A" w:rsidRPr="004E1545" w:rsidRDefault="0004128A" w:rsidP="004E1545">
      <w:pPr>
        <w:spacing w:line="240" w:lineRule="auto"/>
      </w:pPr>
    </w:p>
    <w:sectPr w:rsidR="0004128A" w:rsidRPr="004E1545" w:rsidSect="00041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32442" w14:textId="77777777" w:rsidR="004F46BB" w:rsidRDefault="004F46BB" w:rsidP="002A2D5E">
      <w:pPr>
        <w:spacing w:line="240" w:lineRule="auto"/>
      </w:pPr>
      <w:r>
        <w:separator/>
      </w:r>
    </w:p>
  </w:endnote>
  <w:endnote w:type="continuationSeparator" w:id="0">
    <w:p w14:paraId="0A1FD269" w14:textId="77777777" w:rsidR="004F46BB" w:rsidRDefault="004F46BB" w:rsidP="002A2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85A010" w14:textId="77777777" w:rsidR="004F46BB" w:rsidRDefault="004F46BB" w:rsidP="002A2D5E">
      <w:pPr>
        <w:spacing w:line="240" w:lineRule="auto"/>
      </w:pPr>
      <w:r>
        <w:separator/>
      </w:r>
    </w:p>
  </w:footnote>
  <w:footnote w:type="continuationSeparator" w:id="0">
    <w:p w14:paraId="1C1CCF72" w14:textId="77777777" w:rsidR="004F46BB" w:rsidRDefault="004F46BB" w:rsidP="002A2D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8A"/>
    <w:rsid w:val="0004128A"/>
    <w:rsid w:val="00282567"/>
    <w:rsid w:val="002A2D5E"/>
    <w:rsid w:val="002B361C"/>
    <w:rsid w:val="004E1545"/>
    <w:rsid w:val="004F46BB"/>
    <w:rsid w:val="00540A61"/>
    <w:rsid w:val="005933CB"/>
    <w:rsid w:val="005C7BDC"/>
    <w:rsid w:val="006435C4"/>
    <w:rsid w:val="006C09CD"/>
    <w:rsid w:val="006F419F"/>
    <w:rsid w:val="008E1EA0"/>
    <w:rsid w:val="009114D3"/>
    <w:rsid w:val="00927C0F"/>
    <w:rsid w:val="00A16320"/>
    <w:rsid w:val="00B836CF"/>
    <w:rsid w:val="00C21B47"/>
    <w:rsid w:val="00F50E07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DDF981"/>
  <w15:docId w15:val="{565E139D-22C0-4BAF-AA82-B040B25E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128A"/>
    <w:pPr>
      <w:widowControl w:val="0"/>
      <w:spacing w:line="360" w:lineRule="exact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27C0F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rsid w:val="00927C0F"/>
    <w:rPr>
      <w:kern w:val="2"/>
      <w:sz w:val="18"/>
      <w:szCs w:val="18"/>
    </w:rPr>
  </w:style>
  <w:style w:type="paragraph" w:styleId="a5">
    <w:name w:val="No Spacing"/>
    <w:uiPriority w:val="1"/>
    <w:qFormat/>
    <w:rsid w:val="008E1EA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header"/>
    <w:basedOn w:val="a"/>
    <w:link w:val="a7"/>
    <w:unhideWhenUsed/>
    <w:rsid w:val="002A2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A2D5E"/>
    <w:rPr>
      <w:kern w:val="2"/>
      <w:sz w:val="18"/>
      <w:szCs w:val="18"/>
    </w:rPr>
  </w:style>
  <w:style w:type="paragraph" w:styleId="a8">
    <w:name w:val="footer"/>
    <w:basedOn w:val="a"/>
    <w:link w:val="a9"/>
    <w:unhideWhenUsed/>
    <w:rsid w:val="002A2D5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A2D5E"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rsid w:val="002A2D5E"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2A2D5E"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129</Words>
  <Characters>737</Characters>
  <Application>Microsoft Office Word</Application>
  <DocSecurity>0</DocSecurity>
  <Lines>6</Lines>
  <Paragraphs>1</Paragraphs>
  <ScaleCrop>false</ScaleCrop>
  <Company>China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3</cp:revision>
  <dcterms:created xsi:type="dcterms:W3CDTF">2020-11-22T13:14:00Z</dcterms:created>
  <dcterms:modified xsi:type="dcterms:W3CDTF">2021-01-30T15:06:00Z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